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2434"/>
        <w:spacing w:before="140" w:line="601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人民检察院工作报告</w:t>
      </w:r>
    </w:p>
    <w:p>
      <w:pPr>
        <w:ind w:left="1167"/>
        <w:spacing w:before="283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——2025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  </w:t>
      </w:r>
      <w:r>
        <w:rPr>
          <w:rFonts w:ascii="KaiTi" w:hAnsi="KaiTi" w:eastAsia="KaiTi" w:cs="KaiTi"/>
          <w:sz w:val="31"/>
          <w:szCs w:val="31"/>
          <w:spacing w:val="2"/>
        </w:rPr>
        <w:t>日在常州市武</w:t>
      </w:r>
      <w:r>
        <w:rPr>
          <w:rFonts w:ascii="KaiTi" w:hAnsi="KaiTi" w:eastAsia="KaiTi" w:cs="KaiTi"/>
          <w:sz w:val="31"/>
          <w:szCs w:val="31"/>
          <w:spacing w:val="1"/>
        </w:rPr>
        <w:t>进区第十七届</w:t>
      </w:r>
    </w:p>
    <w:p>
      <w:pPr>
        <w:ind w:left="3449" w:right="2759" w:hanging="956"/>
        <w:spacing w:before="209" w:line="3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人民代表大会第四次会议上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检察长</w:t>
      </w:r>
      <w:r>
        <w:rPr>
          <w:rFonts w:ascii="KaiTi" w:hAnsi="KaiTi" w:eastAsia="KaiTi" w:cs="KaiTi"/>
          <w:sz w:val="31"/>
          <w:szCs w:val="31"/>
          <w:spacing w:val="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张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娟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5"/>
        </w:rPr>
        <w:t>各位代表：</w:t>
      </w:r>
    </w:p>
    <w:p>
      <w:pPr>
        <w:pStyle w:val="BodyText"/>
        <w:ind w:left="1" w:right="258" w:firstLine="650"/>
        <w:spacing w:before="198" w:line="323" w:lineRule="auto"/>
        <w:rPr/>
      </w:pPr>
      <w:r>
        <w:rPr>
          <w:spacing w:val="4"/>
        </w:rPr>
        <w:t>现在，我代表区人民检察院向大会报告工作，请予审议，并</w:t>
      </w:r>
      <w:r>
        <w:rPr>
          <w:spacing w:val="13"/>
        </w:rPr>
        <w:t xml:space="preserve"> </w:t>
      </w:r>
      <w:r>
        <w:rPr>
          <w:spacing w:val="8"/>
        </w:rPr>
        <w:t>请列席会议的同志提出意见。</w:t>
      </w:r>
    </w:p>
    <w:p>
      <w:pPr>
        <w:ind w:left="3257"/>
        <w:spacing w:before="213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年工作回顾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4" w:firstLine="621"/>
        <w:spacing w:before="101" w:line="335" w:lineRule="auto"/>
        <w:rPr/>
      </w:pPr>
      <w:r>
        <w:rPr>
          <w:rFonts w:ascii="Times New Roman" w:hAnsi="Times New Roman" w:eastAsia="Times New Roman" w:cs="Times New Roman"/>
          <w:spacing w:val="10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0"/>
        </w:rPr>
        <w:t>年，</w:t>
      </w:r>
      <w:r>
        <w:rPr>
          <w:spacing w:val="-82"/>
        </w:rPr>
        <w:t xml:space="preserve"> </w:t>
      </w:r>
      <w:r>
        <w:rPr>
          <w:spacing w:val="10"/>
        </w:rPr>
        <w:t>区人民检察院在区委和市人民检察院的正确领导</w:t>
      </w:r>
      <w:r>
        <w:rPr/>
        <w:t xml:space="preserve">  </w:t>
      </w:r>
      <w:r>
        <w:rPr>
          <w:spacing w:val="5"/>
        </w:rPr>
        <w:t>下，在区人大及其常委会的有力监督下，坚持以习近平</w:t>
      </w:r>
      <w:r>
        <w:rPr>
          <w:spacing w:val="4"/>
        </w:rPr>
        <w:t>新时代中</w:t>
      </w:r>
      <w:r>
        <w:rPr/>
        <w:t xml:space="preserve">  </w:t>
      </w:r>
      <w:r>
        <w:rPr>
          <w:spacing w:val="3"/>
        </w:rPr>
        <w:t>国特色社会主义思想为指导，全面贯彻党的二十大和二</w:t>
      </w:r>
      <w:r>
        <w:rPr>
          <w:spacing w:val="2"/>
        </w:rPr>
        <w:t>十届二中、</w:t>
      </w:r>
      <w:r>
        <w:rPr/>
        <w:t xml:space="preserve"> </w:t>
      </w:r>
      <w:r>
        <w:rPr>
          <w:spacing w:val="5"/>
        </w:rPr>
        <w:t>三中全会精神，忠实履行法律监督职责，自觉为大</w:t>
      </w:r>
      <w:r>
        <w:rPr>
          <w:spacing w:val="4"/>
        </w:rPr>
        <w:t>局服务、为人</w:t>
      </w:r>
      <w:r>
        <w:rPr/>
        <w:t xml:space="preserve">  </w:t>
      </w:r>
      <w:r>
        <w:rPr>
          <w:spacing w:val="9"/>
        </w:rPr>
        <w:t>民司法、为法治担当，各项工作取得新成效</w:t>
      </w:r>
      <w:r>
        <w:rPr>
          <w:spacing w:val="8"/>
        </w:rPr>
        <w:t>。</w:t>
      </w:r>
      <w:r>
        <w:rPr>
          <w:spacing w:val="-89"/>
        </w:rPr>
        <w:t xml:space="preserve"> </w:t>
      </w:r>
      <w:r>
        <w:rPr>
          <w:spacing w:val="8"/>
        </w:rPr>
        <w:t>院荣获江苏省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五</w:t>
      </w:r>
      <w:r>
        <w:rPr/>
        <w:t xml:space="preserve">  </w:t>
      </w:r>
      <w:r>
        <w:rPr>
          <w:spacing w:val="5"/>
        </w:rPr>
        <w:t>一劳动奖状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等集体荣誉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27 </w:t>
      </w:r>
      <w:r>
        <w:rPr>
          <w:spacing w:val="5"/>
        </w:rPr>
        <w:t>项。</w:t>
      </w:r>
    </w:p>
    <w:p>
      <w:pPr>
        <w:ind w:left="647"/>
        <w:spacing w:before="4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一、主动融入中心大局，全力保稳定促发展</w:t>
      </w:r>
    </w:p>
    <w:p>
      <w:pPr>
        <w:pStyle w:val="BodyText"/>
        <w:ind w:left="28" w:right="255" w:firstLine="636"/>
        <w:spacing w:before="204" w:line="324" w:lineRule="auto"/>
        <w:rPr/>
      </w:pPr>
      <w:r>
        <w:rPr>
          <w:spacing w:val="5"/>
        </w:rPr>
        <w:t>紧紧围绕武进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两湖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创新区核心区发展大局，找准履职切入</w:t>
      </w:r>
      <w:r>
        <w:rPr>
          <w:spacing w:val="5"/>
        </w:rPr>
        <w:t xml:space="preserve"> </w:t>
      </w:r>
      <w:r>
        <w:rPr>
          <w:spacing w:val="7"/>
        </w:rPr>
        <w:t>点和着力点，更好服务高质量发展和高水平安全。</w:t>
      </w:r>
    </w:p>
    <w:p>
      <w:pPr>
        <w:pStyle w:val="BodyText"/>
        <w:ind w:left="1" w:right="255" w:firstLine="661"/>
        <w:spacing w:before="56" w:line="329" w:lineRule="auto"/>
        <w:rPr/>
      </w:pPr>
      <w:r>
        <w:rPr>
          <w:rFonts w:ascii="KaiTi" w:hAnsi="KaiTi" w:eastAsia="KaiTi" w:cs="KaiTi"/>
          <w:spacing w:val="4"/>
        </w:rPr>
        <w:t>坚决维护国家安全和社会稳定。</w:t>
      </w:r>
      <w:r>
        <w:rPr>
          <w:spacing w:val="4"/>
        </w:rPr>
        <w:t>依法惩治各类刑事犯罪，审</w:t>
      </w:r>
      <w:r>
        <w:rPr>
          <w:spacing w:val="4"/>
        </w:rPr>
        <w:t xml:space="preserve"> </w:t>
      </w:r>
      <w:r>
        <w:rPr>
          <w:spacing w:val="1"/>
        </w:rPr>
        <w:t>查批捕各类犯罪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626 </w:t>
      </w:r>
      <w:r>
        <w:rPr>
          <w:spacing w:val="1"/>
        </w:rPr>
        <w:t>件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818 </w:t>
      </w:r>
      <w:r>
        <w:rPr>
          <w:spacing w:val="1"/>
        </w:rPr>
        <w:t>人，审查起诉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1897 </w:t>
      </w:r>
      <w:r>
        <w:rPr>
          <w:spacing w:val="1"/>
        </w:rPr>
        <w:t>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2753 </w:t>
      </w:r>
      <w:r>
        <w:rPr>
          <w:spacing w:val="1"/>
        </w:rPr>
        <w:t>人。严厉</w:t>
      </w:r>
      <w:r>
        <w:rPr/>
        <w:t xml:space="preserve"> </w:t>
      </w:r>
      <w:r>
        <w:rPr>
          <w:spacing w:val="5"/>
        </w:rPr>
        <w:t>打击危害政治安全犯罪，办理全省首例利用封建迷信破坏法律实</w:t>
      </w:r>
    </w:p>
    <w:p>
      <w:pPr>
        <w:spacing w:line="329" w:lineRule="auto"/>
        <w:sectPr>
          <w:footerReference w:type="default" r:id="rId1"/>
          <w:pgSz w:w="11906" w:h="16839"/>
          <w:pgMar w:top="1431" w:right="1275" w:bottom="1526" w:left="1542" w:header="0" w:footer="1246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" w:firstLine="7"/>
        <w:spacing w:before="101" w:line="336" w:lineRule="auto"/>
        <w:rPr/>
      </w:pPr>
      <w:r>
        <w:rPr>
          <w:spacing w:val="5"/>
        </w:rPr>
        <w:t>施案，对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 </w:t>
      </w:r>
      <w:r>
        <w:rPr>
          <w:spacing w:val="5"/>
        </w:rPr>
        <w:t>名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全能神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等邪教组织人员提起公诉。联合公安、法</w:t>
      </w:r>
      <w:r>
        <w:rPr/>
        <w:t xml:space="preserve"> </w:t>
      </w:r>
      <w:r>
        <w:rPr>
          <w:spacing w:val="9"/>
        </w:rPr>
        <w:t>院出台教育转化工作指引，促使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 </w:t>
      </w:r>
      <w:r>
        <w:rPr>
          <w:spacing w:val="9"/>
        </w:rPr>
        <w:t>名犯罪嫌疑人、信徒悔过转</w:t>
      </w:r>
      <w:r>
        <w:rPr/>
        <w:t xml:space="preserve"> </w:t>
      </w:r>
      <w:r>
        <w:rPr>
          <w:spacing w:val="5"/>
        </w:rPr>
        <w:t>化，经验做法在中央政法委调研座谈会交流。从严惩治影响群众</w:t>
      </w:r>
      <w:r>
        <w:rPr>
          <w:spacing w:val="13"/>
        </w:rPr>
        <w:t xml:space="preserve"> </w:t>
      </w:r>
      <w:r>
        <w:rPr>
          <w:spacing w:val="10"/>
        </w:rPr>
        <w:t>安全感犯罪，审查起诉故意杀人、抢劫等严重暴力犯罪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25 </w:t>
      </w:r>
      <w:r>
        <w:rPr>
          <w:spacing w:val="10"/>
        </w:rPr>
        <w:t>人。</w:t>
      </w:r>
      <w:r>
        <w:rPr/>
        <w:t xml:space="preserve"> </w:t>
      </w:r>
      <w:r>
        <w:rPr>
          <w:spacing w:val="14"/>
        </w:rPr>
        <w:t>促推网络空间依法治理，起诉电信网络诈骗、</w:t>
      </w:r>
      <w:r>
        <w:rPr>
          <w:spacing w:val="-70"/>
        </w:rPr>
        <w:t xml:space="preserve"> </w:t>
      </w:r>
      <w:r>
        <w:rPr>
          <w:spacing w:val="14"/>
        </w:rPr>
        <w:t>网络赌博等犯罪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216 </w:t>
      </w:r>
      <w:r>
        <w:rPr>
          <w:spacing w:val="11"/>
        </w:rPr>
        <w:t>人，对缅北移交我方的跨境电信网络诈骗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13 </w:t>
      </w:r>
      <w:r>
        <w:rPr>
          <w:spacing w:val="11"/>
        </w:rPr>
        <w:t>名被告人</w:t>
      </w:r>
      <w:r>
        <w:rPr>
          <w:spacing w:val="10"/>
        </w:rPr>
        <w:t>提起</w:t>
      </w:r>
      <w:r>
        <w:rPr/>
        <w:t xml:space="preserve"> </w:t>
      </w:r>
      <w:r>
        <w:rPr>
          <w:spacing w:val="8"/>
        </w:rPr>
        <w:t>公诉。积极参与安全生产整治行动，办理重大</w:t>
      </w:r>
      <w:r>
        <w:rPr>
          <w:spacing w:val="7"/>
        </w:rPr>
        <w:t>责任事故案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13 </w:t>
      </w:r>
      <w:r>
        <w:rPr>
          <w:spacing w:val="7"/>
        </w:rPr>
        <w:t>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19 </w:t>
      </w:r>
      <w:r>
        <w:rPr>
          <w:spacing w:val="7"/>
        </w:rPr>
        <w:t>人，依法对</w:t>
      </w:r>
      <w:r>
        <w:rPr>
          <w:rFonts w:ascii="Times New Roman" w:hAnsi="Times New Roman" w:eastAsia="Times New Roman" w:cs="Times New Roman"/>
          <w:spacing w:val="7"/>
        </w:rPr>
        <w:t>“1•20”</w:t>
      </w:r>
      <w:r>
        <w:rPr>
          <w:spacing w:val="7"/>
        </w:rPr>
        <w:t>粉尘爆炸案提起公诉，</w:t>
      </w:r>
      <w:r>
        <w:rPr>
          <w:rFonts w:ascii="Times New Roman" w:hAnsi="Times New Roman" w:eastAsia="Times New Roman" w:cs="Times New Roman"/>
          <w:spacing w:val="7"/>
        </w:rPr>
        <w:t>6 </w:t>
      </w:r>
      <w:r>
        <w:rPr>
          <w:spacing w:val="7"/>
        </w:rPr>
        <w:t>名被告人</w:t>
      </w:r>
      <w:r>
        <w:rPr>
          <w:spacing w:val="6"/>
        </w:rPr>
        <w:t>均当庭认</w:t>
      </w:r>
      <w:r>
        <w:rPr/>
        <w:t xml:space="preserve"> </w:t>
      </w:r>
      <w:r>
        <w:rPr>
          <w:spacing w:val="8"/>
        </w:rPr>
        <w:t>罪认罚，入选全省优秀考核庭。</w:t>
      </w:r>
    </w:p>
    <w:p>
      <w:pPr>
        <w:pStyle w:val="BodyText"/>
        <w:ind w:left="7" w:firstLine="638"/>
        <w:spacing w:before="54" w:line="336" w:lineRule="auto"/>
        <w:jc w:val="both"/>
        <w:rPr/>
      </w:pPr>
      <w:r>
        <w:rPr>
          <w:rFonts w:ascii="KaiTi" w:hAnsi="KaiTi" w:eastAsia="KaiTi" w:cs="KaiTi"/>
          <w:spacing w:val="5"/>
        </w:rPr>
        <w:t>助力打造一流法治化营商环境。</w:t>
      </w:r>
      <w:r>
        <w:rPr>
          <w:spacing w:val="5"/>
        </w:rPr>
        <w:t>聚焦区委优化营商环境部署</w:t>
      </w:r>
      <w:r>
        <w:rPr>
          <w:spacing w:val="1"/>
        </w:rPr>
        <w:t xml:space="preserve"> </w:t>
      </w:r>
      <w:r>
        <w:rPr>
          <w:spacing w:val="6"/>
        </w:rPr>
        <w:t>要求，</w:t>
      </w:r>
      <w:r>
        <w:rPr>
          <w:spacing w:val="-82"/>
        </w:rPr>
        <w:t xml:space="preserve"> </w:t>
      </w:r>
      <w:r>
        <w:rPr>
          <w:spacing w:val="6"/>
        </w:rPr>
        <w:t>出台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6"/>
        </w:rPr>
        <w:t>项检察保障举措。依法惩治破坏市场经济秩序犯</w:t>
      </w:r>
      <w:r>
        <w:rPr/>
        <w:t xml:space="preserve"> </w:t>
      </w:r>
      <w:r>
        <w:rPr>
          <w:spacing w:val="11"/>
        </w:rPr>
        <w:t>罪，起诉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37 </w:t>
      </w:r>
      <w:r>
        <w:rPr>
          <w:spacing w:val="11"/>
        </w:rPr>
        <w:t>人。联合公安开展涉企刑事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挂案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专项清理，严格</w:t>
      </w:r>
      <w:r>
        <w:rPr/>
        <w:t xml:space="preserve"> </w:t>
      </w:r>
      <w:r>
        <w:rPr>
          <w:spacing w:val="17"/>
        </w:rPr>
        <w:t>区分经济纠纷与经济犯罪、行政违法与刑事犯罪等界限，</w:t>
      </w:r>
      <w:r>
        <w:rPr>
          <w:spacing w:val="16"/>
        </w:rPr>
        <w:t>撤案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88 </w:t>
      </w:r>
      <w:r>
        <w:rPr>
          <w:spacing w:val="3"/>
        </w:rPr>
        <w:t>件，移送起诉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 </w:t>
      </w:r>
      <w:r>
        <w:rPr>
          <w:spacing w:val="3"/>
        </w:rPr>
        <w:t>件，减轻企业诉讼负累。推进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治腐护企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专项</w:t>
      </w:r>
      <w:r>
        <w:rPr/>
        <w:t xml:space="preserve"> </w:t>
      </w:r>
      <w:r>
        <w:rPr>
          <w:spacing w:val="13"/>
        </w:rPr>
        <w:t>行动，起诉职务侵占、挪用资金等侵害企业权益犯罪</w:t>
      </w:r>
      <w:r>
        <w:rPr>
          <w:rFonts w:ascii="Times New Roman" w:hAnsi="Times New Roman" w:eastAsia="Times New Roman" w:cs="Times New Roman"/>
          <w:spacing w:val="13"/>
        </w:rPr>
        <w:t>49 </w:t>
      </w:r>
      <w:r>
        <w:rPr>
          <w:spacing w:val="13"/>
        </w:rPr>
        <w:t>人，推</w:t>
      </w:r>
      <w:r>
        <w:rPr>
          <w:spacing w:val="3"/>
        </w:rPr>
        <w:t xml:space="preserve"> </w:t>
      </w:r>
      <w:r>
        <w:rPr>
          <w:spacing w:val="5"/>
        </w:rPr>
        <w:t>动追赃挽损、送法进企。在办理某重点新能源企业内部人员受贿</w:t>
      </w:r>
      <w:r>
        <w:rPr>
          <w:spacing w:val="7"/>
        </w:rPr>
        <w:t xml:space="preserve"> </w:t>
      </w:r>
      <w:r>
        <w:rPr>
          <w:spacing w:val="3"/>
        </w:rPr>
        <w:t>案期间，与法院共同开展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庭审进企业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活动，</w:t>
      </w:r>
      <w:r>
        <w:rPr>
          <w:rFonts w:ascii="Times New Roman" w:hAnsi="Times New Roman" w:eastAsia="Times New Roman" w:cs="Times New Roman"/>
          <w:spacing w:val="3"/>
        </w:rPr>
        <w:t>1000 </w:t>
      </w:r>
      <w:r>
        <w:rPr>
          <w:spacing w:val="3"/>
        </w:rPr>
        <w:t>余名员工旁听</w:t>
      </w:r>
      <w:r>
        <w:rPr>
          <w:spacing w:val="11"/>
        </w:rPr>
        <w:t xml:space="preserve"> </w:t>
      </w:r>
      <w:r>
        <w:rPr>
          <w:spacing w:val="5"/>
        </w:rPr>
        <w:t>庭审、共受教育。检察护企工作被评为常州市法治营商环境提升</w:t>
      </w:r>
      <w:r>
        <w:rPr>
          <w:spacing w:val="7"/>
        </w:rPr>
        <w:t xml:space="preserve"> </w:t>
      </w:r>
      <w:r>
        <w:rPr>
          <w:spacing w:val="8"/>
        </w:rPr>
        <w:t>行动优秀项目，获省检察院主要领导调研肯定。</w:t>
      </w:r>
    </w:p>
    <w:p>
      <w:pPr>
        <w:pStyle w:val="BodyText"/>
        <w:ind w:firstLine="645"/>
        <w:spacing w:before="53" w:line="329" w:lineRule="auto"/>
        <w:jc w:val="both"/>
        <w:rPr/>
      </w:pPr>
      <w:r>
        <w:rPr>
          <w:rFonts w:ascii="KaiTi" w:hAnsi="KaiTi" w:eastAsia="KaiTi" w:cs="KaiTi"/>
          <w:spacing w:val="5"/>
        </w:rPr>
        <w:t>倾力服务创新驱动发展。</w:t>
      </w:r>
      <w:r>
        <w:rPr>
          <w:spacing w:val="5"/>
        </w:rPr>
        <w:t>深化知识产权综合保护，办理销售</w:t>
      </w:r>
      <w:r>
        <w:rPr>
          <w:spacing w:val="2"/>
        </w:rPr>
        <w:t xml:space="preserve"> </w:t>
      </w:r>
      <w:r>
        <w:rPr>
          <w:spacing w:val="3"/>
        </w:rPr>
        <w:t>假冒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小牛</w:t>
      </w:r>
      <w:r>
        <w:rPr>
          <w:rFonts w:ascii="Times New Roman" w:hAnsi="Times New Roman" w:eastAsia="Times New Roman" w:cs="Times New Roman"/>
          <w:spacing w:val="3"/>
        </w:rPr>
        <w:t>”“</w:t>
      </w:r>
      <w:r>
        <w:rPr>
          <w:spacing w:val="3"/>
        </w:rPr>
        <w:t>九号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电动车配件等侵犯注册商标、商业秘密案件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件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34 </w:t>
      </w:r>
      <w:r>
        <w:rPr>
          <w:spacing w:val="10"/>
        </w:rPr>
        <w:t>人，维护本土知名企业品牌形象。严惩网络直播知假售假</w:t>
      </w:r>
    </w:p>
    <w:p>
      <w:pPr>
        <w:spacing w:line="329" w:lineRule="auto"/>
        <w:sectPr>
          <w:footerReference w:type="default" r:id="rId2"/>
          <w:pgSz w:w="11906" w:h="16839"/>
          <w:pgMar w:top="1431" w:right="1530" w:bottom="1525" w:left="1536" w:header="0" w:footer="1246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2" w:right="38"/>
        <w:spacing w:before="101" w:line="334" w:lineRule="auto"/>
        <w:jc w:val="both"/>
        <w:rPr/>
      </w:pPr>
      <w:r>
        <w:rPr>
          <w:spacing w:val="5"/>
        </w:rPr>
        <w:t>犯罪行为，依法对在某知名网购平台直播销售假冒阿迪达斯、耐</w:t>
      </w:r>
      <w:r>
        <w:rPr>
          <w:spacing w:val="1"/>
        </w:rPr>
        <w:t xml:space="preserve"> </w:t>
      </w:r>
      <w:r>
        <w:rPr>
          <w:spacing w:val="9"/>
        </w:rPr>
        <w:t>克等品牌服饰的王某等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13 </w:t>
      </w:r>
      <w:r>
        <w:rPr>
          <w:spacing w:val="9"/>
        </w:rPr>
        <w:t>人提起公诉，净化网购</w:t>
      </w:r>
      <w:r>
        <w:rPr>
          <w:spacing w:val="8"/>
        </w:rPr>
        <w:t>环境。建立知</w:t>
      </w:r>
      <w:r>
        <w:rPr/>
        <w:t xml:space="preserve"> </w:t>
      </w:r>
      <w:r>
        <w:rPr>
          <w:spacing w:val="10"/>
        </w:rPr>
        <w:t>识产权执法司法联动机制，与公安、法院等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 </w:t>
      </w:r>
      <w:r>
        <w:rPr>
          <w:spacing w:val="10"/>
        </w:rPr>
        <w:t>部门共同研发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武</w:t>
      </w:r>
      <w:r>
        <w:rPr/>
        <w:t xml:space="preserve"> </w:t>
      </w:r>
      <w:r>
        <w:rPr>
          <w:spacing w:val="5"/>
        </w:rPr>
        <w:t>高新知识产权保护云平台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，构建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线上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5"/>
        </w:rPr>
        <w:t>线下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协</w:t>
      </w:r>
      <w:r>
        <w:rPr>
          <w:spacing w:val="4"/>
        </w:rPr>
        <w:t>同保护格局。知</w:t>
      </w:r>
      <w:r>
        <w:rPr/>
        <w:t xml:space="preserve"> </w:t>
      </w:r>
      <w:r>
        <w:rPr>
          <w:spacing w:val="17"/>
        </w:rPr>
        <w:t>识产权检察工作在全省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检促新质生产力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spacing w:val="17"/>
        </w:rPr>
        <w:t>新闻发布会上接受专</w:t>
      </w:r>
      <w:r>
        <w:rPr>
          <w:spacing w:val="9"/>
        </w:rPr>
        <w:t xml:space="preserve"> </w:t>
      </w:r>
      <w:r>
        <w:rPr>
          <w:spacing w:val="7"/>
        </w:rPr>
        <w:t>访，获《检察日报》报道。</w:t>
      </w:r>
    </w:p>
    <w:p>
      <w:pPr>
        <w:ind w:left="651"/>
        <w:spacing w:before="5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二、坚持治罪治理并重，助推区域社会治理</w:t>
      </w:r>
    </w:p>
    <w:p>
      <w:pPr>
        <w:pStyle w:val="BodyText"/>
        <w:ind w:left="48" w:right="35" w:firstLine="610"/>
        <w:spacing w:before="205" w:line="323" w:lineRule="auto"/>
        <w:rPr/>
      </w:pPr>
      <w:r>
        <w:rPr>
          <w:spacing w:val="5"/>
        </w:rPr>
        <w:t>坚持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抓前端、治未病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理念，立足办案延伸法律监督触角，</w:t>
      </w:r>
      <w:r>
        <w:rPr>
          <w:spacing w:val="17"/>
        </w:rPr>
        <w:t xml:space="preserve"> </w:t>
      </w:r>
      <w:r>
        <w:rPr>
          <w:spacing w:val="6"/>
        </w:rPr>
        <w:t>以高质效检察履职助推基层社会治理。</w:t>
      </w:r>
    </w:p>
    <w:p>
      <w:pPr>
        <w:pStyle w:val="BodyText"/>
        <w:ind w:firstLine="663"/>
        <w:spacing w:before="47" w:line="337" w:lineRule="auto"/>
        <w:rPr/>
      </w:pPr>
      <w:r>
        <w:rPr>
          <w:rFonts w:ascii="KaiTi" w:hAnsi="KaiTi" w:eastAsia="KaiTi" w:cs="KaiTi"/>
          <w:spacing w:val="6"/>
        </w:rPr>
        <w:t>宽严相济推动轻罪治理。</w:t>
      </w:r>
      <w:r>
        <w:rPr>
          <w:spacing w:val="6"/>
        </w:rPr>
        <w:t>全面准确落实宽严相</w:t>
      </w:r>
      <w:r>
        <w:rPr>
          <w:spacing w:val="5"/>
        </w:rPr>
        <w:t>济刑事政策，</w:t>
      </w:r>
      <w:r>
        <w:rPr/>
        <w:t xml:space="preserve"> </w:t>
      </w:r>
      <w:r>
        <w:rPr>
          <w:spacing w:val="4"/>
        </w:rPr>
        <w:t>对涉嫌犯罪但无逮捕必要的，决定不批捕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144 </w:t>
      </w:r>
      <w:r>
        <w:rPr>
          <w:spacing w:val="4"/>
        </w:rPr>
        <w:t>人</w:t>
      </w:r>
      <w:r>
        <w:rPr>
          <w:spacing w:val="3"/>
        </w:rPr>
        <w:t>，对犯罪情节轻</w:t>
      </w:r>
      <w:r>
        <w:rPr/>
        <w:t xml:space="preserve"> </w:t>
      </w:r>
      <w:r>
        <w:rPr>
          <w:spacing w:val="9"/>
        </w:rPr>
        <w:t>微、依法不需要判处刑罚或者免除刑罚的，决定不起诉</w:t>
      </w:r>
      <w:r>
        <w:rPr>
          <w:rFonts w:ascii="Times New Roman" w:hAnsi="Times New Roman" w:eastAsia="Times New Roman" w:cs="Times New Roman"/>
          <w:spacing w:val="9"/>
        </w:rPr>
        <w:t>332 </w:t>
      </w:r>
      <w:r>
        <w:rPr>
          <w:spacing w:val="9"/>
        </w:rPr>
        <w:t>人，</w:t>
      </w:r>
      <w:r>
        <w:rPr>
          <w:spacing w:val="1"/>
        </w:rPr>
        <w:t xml:space="preserve"> </w:t>
      </w:r>
      <w:r>
        <w:rPr>
          <w:spacing w:val="15"/>
        </w:rPr>
        <w:t>减少对抗、增进和谐。依法适用认罪认罚从宽制度，超过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90%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的犯罪嫌疑人在检察环节认罪认罚，一审服判率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98.2%</w:t>
      </w:r>
      <w:r>
        <w:rPr>
          <w:spacing w:val="6"/>
        </w:rPr>
        <w:t>。针对轻</w:t>
      </w:r>
      <w:r>
        <w:rPr/>
        <w:t xml:space="preserve"> </w:t>
      </w:r>
      <w:r>
        <w:rPr>
          <w:spacing w:val="6"/>
        </w:rPr>
        <w:t>罪案件逐年攀升态势，优化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繁简分流、简案快办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机制，检察速</w:t>
      </w:r>
      <w:r>
        <w:rPr>
          <w:spacing w:val="16"/>
        </w:rPr>
        <w:t xml:space="preserve"> </w:t>
      </w:r>
      <w:r>
        <w:rPr>
          <w:spacing w:val="19"/>
        </w:rPr>
        <w:t>裁办案团队办理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19"/>
        </w:rPr>
        <w:t>1141 </w:t>
      </w:r>
      <w:r>
        <w:rPr>
          <w:spacing w:val="19"/>
        </w:rPr>
        <w:t>件轻罪案件，简易和速裁程序适用率达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93.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1%</w:t>
      </w:r>
      <w:r>
        <w:rPr>
          <w:spacing w:val="4"/>
        </w:rPr>
        <w:t>，以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16%</w:t>
      </w:r>
      <w:r>
        <w:rPr>
          <w:spacing w:val="4"/>
        </w:rPr>
        <w:t>的办案力量办理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60%</w:t>
      </w:r>
      <w:r>
        <w:rPr>
          <w:spacing w:val="4"/>
        </w:rPr>
        <w:t>的起诉案件。协同公安、司</w:t>
      </w:r>
      <w:r>
        <w:rPr/>
        <w:t xml:space="preserve"> </w:t>
      </w:r>
      <w:r>
        <w:rPr>
          <w:spacing w:val="6"/>
        </w:rPr>
        <w:t>法局打造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云嘉管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数字监管体系，出台轻罪案件社区矫正工作衔</w:t>
      </w:r>
      <w:r>
        <w:rPr>
          <w:spacing w:val="16"/>
        </w:rPr>
        <w:t xml:space="preserve"> </w:t>
      </w:r>
      <w:r>
        <w:rPr>
          <w:spacing w:val="13"/>
        </w:rPr>
        <w:t>接办法，</w:t>
      </w:r>
      <w:r>
        <w:rPr>
          <w:rFonts w:ascii="Times New Roman" w:hAnsi="Times New Roman" w:eastAsia="Times New Roman" w:cs="Times New Roman"/>
          <w:spacing w:val="13"/>
        </w:rPr>
        <w:t>1361 </w:t>
      </w:r>
      <w:r>
        <w:rPr>
          <w:spacing w:val="13"/>
        </w:rPr>
        <w:t>名轻罪人员纳入监管，无一人脱逃或</w:t>
      </w:r>
      <w:r>
        <w:rPr>
          <w:spacing w:val="12"/>
        </w:rPr>
        <w:t>再犯罪，经</w:t>
      </w:r>
      <w:r>
        <w:rPr/>
        <w:t xml:space="preserve"> </w:t>
      </w:r>
      <w:r>
        <w:rPr>
          <w:spacing w:val="8"/>
        </w:rPr>
        <w:t>验做法获省检察院推广。</w:t>
      </w:r>
    </w:p>
    <w:p>
      <w:pPr>
        <w:pStyle w:val="BodyText"/>
        <w:ind w:left="8" w:right="38" w:firstLine="627"/>
        <w:spacing w:before="51" w:line="324" w:lineRule="auto"/>
        <w:rPr/>
      </w:pPr>
      <w:r>
        <w:rPr>
          <w:rFonts w:ascii="KaiTi" w:hAnsi="KaiTi" w:eastAsia="KaiTi" w:cs="KaiTi"/>
          <w:spacing w:val="6"/>
        </w:rPr>
        <w:t>探索矛盾纠纷多元化解。</w:t>
      </w:r>
      <w:r>
        <w:rPr>
          <w:spacing w:val="6"/>
        </w:rPr>
        <w:t>坚持和发展新时代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枫桥经验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，打</w:t>
      </w:r>
      <w:r>
        <w:rPr>
          <w:spacing w:val="12"/>
        </w:rPr>
        <w:t xml:space="preserve"> </w:t>
      </w:r>
      <w:r>
        <w:rPr>
          <w:spacing w:val="6"/>
        </w:rPr>
        <w:t>造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吾化微澜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工作室，在信访接待、审查起诉等环节，引入人民</w:t>
      </w:r>
    </w:p>
    <w:p>
      <w:pPr>
        <w:spacing w:line="324" w:lineRule="auto"/>
        <w:sectPr>
          <w:footerReference w:type="default" r:id="rId3"/>
          <w:pgSz w:w="11906" w:h="16839"/>
          <w:pgMar w:top="1431" w:right="1492" w:bottom="1525" w:left="1538" w:header="0" w:footer="1246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firstLine="19"/>
        <w:spacing w:before="101" w:line="336" w:lineRule="auto"/>
        <w:rPr/>
      </w:pPr>
      <w:r>
        <w:rPr>
          <w:spacing w:val="5"/>
        </w:rPr>
        <w:t>监督员、金牌调解员、资深乡贤共同开展矛盾纠纷调处，促</w:t>
      </w:r>
      <w:r>
        <w:rPr>
          <w:spacing w:val="4"/>
        </w:rPr>
        <w:t>成刑</w:t>
      </w:r>
      <w:r>
        <w:rPr/>
        <w:t xml:space="preserve">  </w:t>
      </w:r>
      <w:r>
        <w:rPr>
          <w:spacing w:val="11"/>
        </w:rPr>
        <w:t>事和解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43 </w:t>
      </w:r>
      <w:r>
        <w:rPr>
          <w:spacing w:val="11"/>
        </w:rPr>
        <w:t>件，努力做到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止纠纷于前端、化矛盾于微澜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。受理</w:t>
      </w:r>
      <w:r>
        <w:rPr/>
        <w:t xml:space="preserve">  </w:t>
      </w:r>
      <w:r>
        <w:rPr>
          <w:spacing w:val="1"/>
        </w:rPr>
        <w:t>的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238 </w:t>
      </w:r>
      <w:r>
        <w:rPr>
          <w:spacing w:val="1"/>
        </w:rPr>
        <w:t>件群众信访件件有回复，轻微刑事案件矛盾化解率超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90%</w:t>
      </w:r>
      <w:r>
        <w:rPr>
          <w:spacing w:val="1"/>
        </w:rPr>
        <w:t>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12309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为民服务中心获评全市人民满意的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服务标兵窗</w:t>
      </w:r>
      <w:r>
        <w:rPr>
          <w:spacing w:val="-82"/>
        </w:rPr>
        <w:t xml:space="preserve"> </w:t>
      </w:r>
      <w:r>
        <w:rPr>
          <w:spacing w:val="5"/>
        </w:rPr>
        <w:t>口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。实行</w:t>
      </w:r>
      <w:r>
        <w:rPr/>
        <w:t xml:space="preserve">  </w:t>
      </w:r>
      <w:r>
        <w:rPr>
          <w:spacing w:val="6"/>
        </w:rPr>
        <w:t>首办责任制，初次信访案件由院领导包案办理</w:t>
      </w:r>
      <w:r>
        <w:rPr>
          <w:spacing w:val="5"/>
        </w:rPr>
        <w:t>。在一起因邻里纠</w:t>
      </w:r>
      <w:r>
        <w:rPr/>
        <w:t xml:space="preserve">  </w:t>
      </w:r>
      <w:r>
        <w:rPr>
          <w:spacing w:val="11"/>
        </w:rPr>
        <w:t>纷引发的故意伤害案中，针对被害人多次扬言极端访风险隐患，</w:t>
      </w:r>
      <w:r>
        <w:rPr>
          <w:spacing w:val="2"/>
        </w:rPr>
        <w:t xml:space="preserve"> </w:t>
      </w:r>
      <w:r>
        <w:rPr>
          <w:spacing w:val="7"/>
        </w:rPr>
        <w:t>包案院领导联合当地派出所、村委等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7"/>
        </w:rPr>
        <w:t>次上门调解，促成双方握</w:t>
      </w:r>
      <w:r>
        <w:rPr/>
        <w:t xml:space="preserve">  </w:t>
      </w:r>
      <w:r>
        <w:rPr>
          <w:spacing w:val="11"/>
        </w:rPr>
        <w:t>手言和、息诉罢访。经验做法被中央政法委《长安评论》转发，</w:t>
      </w:r>
      <w:r>
        <w:rPr>
          <w:spacing w:val="2"/>
        </w:rPr>
        <w:t xml:space="preserve"> </w:t>
      </w:r>
      <w:r>
        <w:rPr>
          <w:spacing w:val="8"/>
        </w:rPr>
        <w:t>获省人大常委会调研肯定。</w:t>
      </w:r>
    </w:p>
    <w:p>
      <w:pPr>
        <w:pStyle w:val="BodyText"/>
        <w:ind w:left="3" w:firstLine="644"/>
        <w:spacing w:before="56" w:line="336" w:lineRule="auto"/>
        <w:rPr/>
      </w:pPr>
      <w:r>
        <w:rPr>
          <w:rFonts w:ascii="KaiTi" w:hAnsi="KaiTi" w:eastAsia="KaiTi" w:cs="KaiTi"/>
          <w:spacing w:val="10"/>
        </w:rPr>
        <w:t>标本兼治提升治理效能。</w:t>
      </w:r>
      <w:r>
        <w:rPr>
          <w:spacing w:val="10"/>
        </w:rPr>
        <w:t>坚持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办案</w:t>
      </w:r>
      <w:r>
        <w:rPr>
          <w:rFonts w:ascii="Times New Roman" w:hAnsi="Times New Roman" w:eastAsia="Times New Roman" w:cs="Times New Roman"/>
          <w:spacing w:val="10"/>
        </w:rPr>
        <w:t>+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0"/>
        </w:rPr>
        <w:t>治理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理念，</w:t>
      </w:r>
      <w:r>
        <w:rPr>
          <w:spacing w:val="9"/>
        </w:rPr>
        <w:t>结合办案</w:t>
      </w:r>
      <w:r>
        <w:rPr/>
        <w:t xml:space="preserve">  </w:t>
      </w:r>
      <w:r>
        <w:rPr>
          <w:spacing w:val="9"/>
        </w:rPr>
        <w:t>中发现的问题，发出社会治理检察建议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14 </w:t>
      </w:r>
      <w:r>
        <w:rPr>
          <w:spacing w:val="9"/>
        </w:rPr>
        <w:t>份，推动职能部门开</w:t>
      </w:r>
      <w:r>
        <w:rPr/>
        <w:t xml:space="preserve">  </w:t>
      </w:r>
      <w:r>
        <w:rPr>
          <w:spacing w:val="6"/>
        </w:rPr>
        <w:t>展地铁站附近防盗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扫街行动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、劳务市场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黑中介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整顿等专项行</w:t>
      </w:r>
      <w:r>
        <w:rPr/>
        <w:t xml:space="preserve">  </w:t>
      </w:r>
      <w:r>
        <w:rPr>
          <w:spacing w:val="11"/>
        </w:rPr>
        <w:t>动，促进源头治理。针对商家售卖预付卡后恶意闭店跑路现</w:t>
      </w:r>
      <w:r>
        <w:rPr>
          <w:spacing w:val="10"/>
        </w:rPr>
        <w:t>象，</w:t>
      </w:r>
      <w:r>
        <w:rPr/>
        <w:t xml:space="preserve"> </w:t>
      </w:r>
      <w:r>
        <w:rPr>
          <w:spacing w:val="15"/>
        </w:rPr>
        <w:t>在全市率先运用支持起诉手段，帮助</w:t>
      </w:r>
      <w:r>
        <w:rPr>
          <w:rFonts w:ascii="Times New Roman" w:hAnsi="Times New Roman" w:eastAsia="Times New Roman" w:cs="Times New Roman"/>
          <w:spacing w:val="15"/>
        </w:rPr>
        <w:t>28 </w:t>
      </w:r>
      <w:r>
        <w:rPr>
          <w:spacing w:val="15"/>
        </w:rPr>
        <w:t>名消费者追索</w:t>
      </w:r>
      <w:r>
        <w:rPr>
          <w:rFonts w:ascii="Times New Roman" w:hAnsi="Times New Roman" w:eastAsia="Times New Roman" w:cs="Times New Roman"/>
          <w:spacing w:val="15"/>
        </w:rPr>
        <w:t>3 </w:t>
      </w:r>
      <w:r>
        <w:rPr>
          <w:spacing w:val="15"/>
        </w:rPr>
        <w:t>倍欺诈</w:t>
      </w:r>
      <w:r>
        <w:rPr>
          <w:spacing w:val="7"/>
        </w:rPr>
        <w:t xml:space="preserve">  </w:t>
      </w:r>
      <w:r>
        <w:rPr>
          <w:spacing w:val="1"/>
        </w:rPr>
        <w:t>赔偿款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120 </w:t>
      </w:r>
      <w:r>
        <w:rPr>
          <w:spacing w:val="1"/>
        </w:rPr>
        <w:t>余万元，并推动建立预付卡消费维权跨部门协作机制，</w:t>
      </w:r>
      <w:r>
        <w:rPr/>
        <w:t xml:space="preserve"> </w:t>
      </w:r>
      <w:r>
        <w:rPr>
          <w:spacing w:val="12"/>
        </w:rPr>
        <w:t>被最高检通报表扬。办理的诈骗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1000 </w:t>
      </w:r>
      <w:r>
        <w:rPr>
          <w:spacing w:val="12"/>
        </w:rPr>
        <w:t>余名货车司机的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套路</w:t>
      </w:r>
      <w:r>
        <w:rPr>
          <w:spacing w:val="11"/>
        </w:rPr>
        <w:t>运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5"/>
        </w:rPr>
        <w:t>案被《焦点访谈》专访，作为全国严惩求职诈骗犯罪典型案例发</w:t>
      </w:r>
      <w:r>
        <w:rPr>
          <w:spacing w:val="6"/>
        </w:rPr>
        <w:t xml:space="preserve">  </w:t>
      </w:r>
      <w:r>
        <w:rPr>
          <w:spacing w:val="6"/>
        </w:rPr>
        <w:t>布。积极做好该案办理的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后半篇文章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，提出相关建议获省政府</w:t>
      </w:r>
      <w:r>
        <w:rPr>
          <w:spacing w:val="8"/>
        </w:rPr>
        <w:t xml:space="preserve">  </w:t>
      </w:r>
      <w:r>
        <w:rPr>
          <w:spacing w:val="9"/>
        </w:rPr>
        <w:t>主要领导关注批示，国家金融监督管理总局专门发出风险提示。</w:t>
      </w:r>
    </w:p>
    <w:p>
      <w:pPr>
        <w:ind w:left="657"/>
        <w:spacing w:before="5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三、践行司法为民初心，努力增进人民福祉</w:t>
      </w:r>
    </w:p>
    <w:p>
      <w:pPr>
        <w:pStyle w:val="BodyText"/>
        <w:ind w:left="13" w:firstLine="640"/>
        <w:spacing w:before="203" w:line="324" w:lineRule="auto"/>
        <w:rPr/>
      </w:pPr>
      <w:r>
        <w:rPr>
          <w:spacing w:val="2"/>
        </w:rPr>
        <w:t>始终秉持以人民为中心的发展思想，全力守护群众美好生活，</w:t>
      </w:r>
      <w:r>
        <w:rPr>
          <w:spacing w:val="3"/>
        </w:rPr>
        <w:t xml:space="preserve"> </w:t>
      </w:r>
      <w:r>
        <w:rPr>
          <w:spacing w:val="8"/>
        </w:rPr>
        <w:t>在检察履职中保障和改善民生。</w:t>
      </w:r>
    </w:p>
    <w:p>
      <w:pPr>
        <w:spacing w:line="324" w:lineRule="auto"/>
        <w:sectPr>
          <w:footerReference w:type="default" r:id="rId4"/>
          <w:pgSz w:w="11906" w:h="16839"/>
          <w:pgMar w:top="1431" w:right="1288" w:bottom="1525" w:left="1533" w:header="0" w:footer="1246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right="52" w:firstLine="712"/>
        <w:spacing w:before="101" w:line="336" w:lineRule="auto"/>
        <w:jc w:val="both"/>
        <w:rPr/>
      </w:pPr>
      <w:r>
        <w:rPr>
          <w:rFonts w:ascii="KaiTi" w:hAnsi="KaiTi" w:eastAsia="KaiTi" w:cs="KaiTi"/>
          <w:spacing w:val="6"/>
        </w:rPr>
        <w:t>积极回应群众重点关切。</w:t>
      </w:r>
      <w:r>
        <w:rPr>
          <w:spacing w:val="6"/>
        </w:rPr>
        <w:t>依法守护群众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钱袋子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，加大对非</w:t>
      </w:r>
      <w:r>
        <w:rPr>
          <w:spacing w:val="1"/>
        </w:rPr>
        <w:t xml:space="preserve"> </w:t>
      </w:r>
      <w:r>
        <w:rPr>
          <w:spacing w:val="8"/>
        </w:rPr>
        <w:t>法集资、金融诈骗、洗钱等金融领域犯罪活动的打</w:t>
      </w:r>
      <w:r>
        <w:rPr>
          <w:spacing w:val="7"/>
        </w:rPr>
        <w:t>击力度，起诉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路易斯庄园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非法吸收公众存款等涉众型金融案件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 </w:t>
      </w:r>
      <w:r>
        <w:rPr>
          <w:spacing w:val="6"/>
        </w:rPr>
        <w:t>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32 </w:t>
      </w:r>
      <w:r>
        <w:rPr>
          <w:spacing w:val="6"/>
        </w:rPr>
        <w:t>人，</w:t>
      </w:r>
      <w:r>
        <w:rPr/>
        <w:t xml:space="preserve"> </w:t>
      </w:r>
      <w:r>
        <w:rPr>
          <w:spacing w:val="9"/>
        </w:rPr>
        <w:t>全力追赃挽损。开展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守护群众身边安全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专项</w:t>
      </w:r>
      <w:r>
        <w:rPr>
          <w:spacing w:val="8"/>
        </w:rPr>
        <w:t>监督，发出检察建</w:t>
      </w:r>
      <w:r>
        <w:rPr/>
        <w:t xml:space="preserve"> </w:t>
      </w:r>
      <w:r>
        <w:rPr>
          <w:spacing w:val="7"/>
        </w:rPr>
        <w:t>议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 </w:t>
      </w:r>
      <w:r>
        <w:rPr>
          <w:spacing w:val="7"/>
        </w:rPr>
        <w:t>份，推动部分小区高层消防救援平台缺失、电动自行车</w:t>
      </w:r>
      <w:r>
        <w:rPr>
          <w:spacing w:val="6"/>
        </w:rPr>
        <w:t>换电</w:t>
      </w:r>
      <w:r>
        <w:rPr/>
        <w:t xml:space="preserve"> </w:t>
      </w:r>
      <w:r>
        <w:rPr>
          <w:spacing w:val="9"/>
        </w:rPr>
        <w:t>柜布设不规范等隐患问题整治。保障群众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舌尖</w:t>
      </w:r>
      <w:r>
        <w:rPr>
          <w:spacing w:val="8"/>
        </w:rPr>
        <w:t>上的安全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，起诉</w:t>
      </w:r>
      <w:r>
        <w:rPr/>
        <w:t xml:space="preserve"> </w:t>
      </w:r>
      <w:r>
        <w:rPr>
          <w:spacing w:val="14"/>
        </w:rPr>
        <w:t>危害食品药品安全犯罪</w:t>
      </w:r>
      <w:r>
        <w:rPr>
          <w:rFonts w:ascii="Times New Roman" w:hAnsi="Times New Roman" w:eastAsia="Times New Roman" w:cs="Times New Roman"/>
          <w:spacing w:val="14"/>
        </w:rPr>
        <w:t>9 </w:t>
      </w:r>
      <w:r>
        <w:rPr>
          <w:spacing w:val="14"/>
        </w:rPr>
        <w:t>件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12 </w:t>
      </w:r>
      <w:r>
        <w:rPr>
          <w:spacing w:val="14"/>
        </w:rPr>
        <w:t>人。结</w:t>
      </w:r>
      <w:r>
        <w:rPr>
          <w:spacing w:val="13"/>
        </w:rPr>
        <w:t>合办案与市场监管部门共</w:t>
      </w:r>
      <w:r>
        <w:rPr/>
        <w:t xml:space="preserve"> </w:t>
      </w:r>
      <w:r>
        <w:rPr>
          <w:spacing w:val="7"/>
        </w:rPr>
        <w:t>建联动机制，推动建立食品从业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黑名单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</w:t>
      </w:r>
      <w:r>
        <w:rPr>
          <w:spacing w:val="7"/>
        </w:rPr>
        <w:t xml:space="preserve"> </w:t>
      </w:r>
      <w:r>
        <w:rPr>
          <w:spacing w:val="7"/>
        </w:rPr>
        <w:t>近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 </w:t>
      </w:r>
      <w:r>
        <w:rPr>
          <w:spacing w:val="7"/>
        </w:rPr>
        <w:t>年来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43 </w:t>
      </w:r>
      <w:r>
        <w:rPr>
          <w:spacing w:val="7"/>
        </w:rPr>
        <w:t>名食品</w:t>
      </w:r>
      <w:r>
        <w:rPr/>
        <w:t xml:space="preserve"> </w:t>
      </w:r>
      <w:r>
        <w:rPr>
          <w:spacing w:val="10"/>
        </w:rPr>
        <w:t>犯罪人员被宣告从业禁止，</w:t>
      </w:r>
      <w:r>
        <w:rPr>
          <w:rFonts w:ascii="Times New Roman" w:hAnsi="Times New Roman" w:eastAsia="Times New Roman" w:cs="Times New Roman"/>
          <w:spacing w:val="10"/>
        </w:rPr>
        <w:t>2 </w:t>
      </w:r>
      <w:r>
        <w:rPr>
          <w:spacing w:val="10"/>
        </w:rPr>
        <w:t>人被吊销食品经营许可证。相关案</w:t>
      </w:r>
      <w:r>
        <w:rPr>
          <w:spacing w:val="8"/>
        </w:rPr>
        <w:t xml:space="preserve"> </w:t>
      </w:r>
      <w:r>
        <w:rPr>
          <w:spacing w:val="13"/>
        </w:rPr>
        <w:t>件入选省检察院参考性案例。</w:t>
      </w:r>
    </w:p>
    <w:p>
      <w:pPr>
        <w:pStyle w:val="BodyText"/>
        <w:ind w:left="69" w:firstLine="639"/>
        <w:spacing w:before="54" w:line="336" w:lineRule="auto"/>
        <w:jc w:val="both"/>
        <w:rPr/>
      </w:pPr>
      <w:r>
        <w:rPr>
          <w:rFonts w:ascii="KaiTi" w:hAnsi="KaiTi" w:eastAsia="KaiTi" w:cs="KaiTi"/>
          <w:spacing w:val="7"/>
        </w:rPr>
        <w:t>倾情维护特殊群体权益。</w:t>
      </w:r>
      <w:r>
        <w:rPr>
          <w:spacing w:val="7"/>
        </w:rPr>
        <w:t>依法保障老年人、残疾人、妇女、</w:t>
      </w:r>
      <w:r>
        <w:rPr>
          <w:spacing w:val="2"/>
        </w:rPr>
        <w:t xml:space="preserve"> </w:t>
      </w:r>
      <w:r>
        <w:rPr>
          <w:spacing w:val="5"/>
        </w:rPr>
        <w:t>外来务工人员等群体诉讼权利，对权益受损但经济困难或法律知</w:t>
      </w:r>
      <w:r>
        <w:rPr>
          <w:spacing w:val="9"/>
        </w:rPr>
        <w:t xml:space="preserve"> </w:t>
      </w:r>
      <w:r>
        <w:rPr>
          <w:spacing w:val="8"/>
        </w:rPr>
        <w:t>识欠缺、无力起诉的，支持起诉</w:t>
      </w:r>
      <w:r>
        <w:rPr>
          <w:rFonts w:ascii="Times New Roman" w:hAnsi="Times New Roman" w:eastAsia="Times New Roman" w:cs="Times New Roman"/>
          <w:spacing w:val="8"/>
        </w:rPr>
        <w:t>62 </w:t>
      </w:r>
      <w:r>
        <w:rPr>
          <w:spacing w:val="8"/>
        </w:rPr>
        <w:t>件。扎实推进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十一号检察建</w:t>
      </w:r>
      <w:r>
        <w:rPr>
          <w:spacing w:val="6"/>
        </w:rPr>
        <w:t xml:space="preserve"> </w:t>
      </w:r>
      <w:r>
        <w:rPr>
          <w:spacing w:val="8"/>
          <w:position w:val="1"/>
        </w:rPr>
        <w:t>议</w:t>
      </w:r>
      <w:r>
        <w:rPr>
          <w:rFonts w:ascii="Times New Roman" w:hAnsi="Times New Roman" w:eastAsia="Times New Roman" w:cs="Times New Roman"/>
          <w:spacing w:val="8"/>
          <w:position w:val="1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>1</w:t>
      </w:r>
      <w:r>
        <w:rPr>
          <w:spacing w:val="8"/>
        </w:rPr>
        <w:t>，与公安、法院、民政会签协作机制，</w:t>
      </w:r>
      <w:r>
        <w:rPr>
          <w:spacing w:val="7"/>
        </w:rPr>
        <w:t>开展养老机构从业人</w:t>
      </w:r>
      <w:r>
        <w:rPr/>
        <w:t xml:space="preserve"> </w:t>
      </w:r>
      <w:r>
        <w:rPr>
          <w:spacing w:val="8"/>
        </w:rPr>
        <w:t>员入职查询、安全管理等专项排查，整治安全隐患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19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8"/>
        </w:rPr>
        <w:t>处，共护</w:t>
      </w:r>
      <w:r>
        <w:rPr/>
        <w:t xml:space="preserve"> </w:t>
      </w:r>
      <w:r>
        <w:rPr>
          <w:spacing w:val="6"/>
        </w:rPr>
        <w:t>老年人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颐养港湾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。积极参与欠薪治理，办理拒不支付劳动报酬</w:t>
      </w:r>
      <w:r>
        <w:rPr>
          <w:spacing w:val="12"/>
        </w:rPr>
        <w:t xml:space="preserve"> </w:t>
      </w:r>
      <w:r>
        <w:rPr>
          <w:spacing w:val="1"/>
        </w:rPr>
        <w:t>案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 </w:t>
      </w:r>
      <w:r>
        <w:rPr>
          <w:spacing w:val="1"/>
        </w:rPr>
        <w:t>件，帮助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135 </w:t>
      </w:r>
      <w:r>
        <w:rPr>
          <w:spacing w:val="1"/>
        </w:rPr>
        <w:t>名农民工追索欠薪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235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万元。加大司法救助力</w:t>
      </w:r>
      <w:r>
        <w:rPr/>
        <w:t xml:space="preserve"> </w:t>
      </w:r>
      <w:r>
        <w:rPr>
          <w:spacing w:val="9"/>
        </w:rPr>
        <w:t>度，为因案导致生活困难受害方发放司法救助金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65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9"/>
        </w:rPr>
        <w:t>万元。被害</w:t>
      </w:r>
      <w:r>
        <w:rPr/>
        <w:t xml:space="preserve"> </w:t>
      </w:r>
      <w:r>
        <w:rPr>
          <w:spacing w:val="6"/>
        </w:rPr>
        <w:t>人霍某因他人侵害成为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植物人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，省市区三级检察院联合发放司</w:t>
      </w:r>
      <w:r>
        <w:rPr>
          <w:spacing w:val="12"/>
        </w:rPr>
        <w:t xml:space="preserve"> </w:t>
      </w:r>
      <w:r>
        <w:rPr>
          <w:spacing w:val="3"/>
        </w:rPr>
        <w:t>法救助金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万元，协调落实异地医疗费用报销、困难妇女关怀等</w:t>
      </w:r>
      <w:r>
        <w:rPr/>
        <w:t xml:space="preserve"> </w:t>
      </w:r>
      <w:r>
        <w:rPr>
          <w:spacing w:val="6"/>
        </w:rPr>
        <w:t>社会救助帮扶。</w:t>
      </w:r>
    </w:p>
    <w:p>
      <w:pPr>
        <w:pStyle w:val="BodyText"/>
        <w:spacing w:before="51" w:line="222" w:lineRule="auto"/>
        <w:jc w:val="right"/>
        <w:rPr/>
      </w:pPr>
      <w:r>
        <w:rPr>
          <w:rFonts w:ascii="KaiTi" w:hAnsi="KaiTi" w:eastAsia="KaiTi" w:cs="KaiTi"/>
          <w:spacing w:val="6"/>
        </w:rPr>
        <w:t>强化未成年人综合司法保护。</w:t>
      </w:r>
      <w:r>
        <w:rPr>
          <w:spacing w:val="6"/>
        </w:rPr>
        <w:t>严厉打击侵害未成年人犯</w:t>
      </w:r>
      <w:r>
        <w:rPr>
          <w:spacing w:val="5"/>
        </w:rPr>
        <w:t>罪，</w:t>
      </w:r>
    </w:p>
    <w:p>
      <w:pPr>
        <w:spacing w:line="222" w:lineRule="auto"/>
        <w:sectPr>
          <w:footerReference w:type="default" r:id="rId5"/>
          <w:pgSz w:w="11906" w:h="16839"/>
          <w:pgMar w:top="1431" w:right="1479" w:bottom="1523" w:left="1472" w:header="0" w:footer="1246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" w:firstLine="5"/>
        <w:spacing w:before="101" w:line="336" w:lineRule="auto"/>
        <w:jc w:val="both"/>
        <w:rPr/>
      </w:pPr>
      <w:r>
        <w:rPr>
          <w:spacing w:val="11"/>
        </w:rPr>
        <w:t>起诉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69 </w:t>
      </w:r>
      <w:r>
        <w:rPr>
          <w:spacing w:val="11"/>
        </w:rPr>
        <w:t>人。坚持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预防就是保护、惩治</w:t>
      </w:r>
      <w:r>
        <w:rPr>
          <w:spacing w:val="10"/>
        </w:rPr>
        <w:t>也是挽救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，对情节较轻</w:t>
      </w:r>
      <w:r>
        <w:rPr/>
        <w:t xml:space="preserve"> </w:t>
      </w:r>
      <w:r>
        <w:rPr>
          <w:spacing w:val="-1"/>
        </w:rPr>
        <w:t>的涉罪未成年人附条件不起诉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32 </w:t>
      </w:r>
      <w:r>
        <w:rPr>
          <w:spacing w:val="-1"/>
        </w:rPr>
        <w:t>人，情节严重的</w:t>
      </w:r>
      <w:r>
        <w:rPr>
          <w:spacing w:val="-2"/>
        </w:rPr>
        <w:t>依法起诉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35 </w:t>
      </w:r>
      <w:r>
        <w:rPr>
          <w:spacing w:val="-2"/>
        </w:rPr>
        <w:t>人。</w:t>
      </w:r>
      <w:r>
        <w:rPr/>
        <w:t xml:space="preserve"> </w:t>
      </w:r>
      <w:r>
        <w:rPr>
          <w:spacing w:val="5"/>
        </w:rPr>
        <w:t>强化未成年人犯罪预防，牵头构建多方参与、多点覆盖的罪错未</w:t>
      </w:r>
      <w:r>
        <w:rPr>
          <w:spacing w:val="10"/>
        </w:rPr>
        <w:t xml:space="preserve"> </w:t>
      </w:r>
      <w:r>
        <w:rPr>
          <w:spacing w:val="9"/>
        </w:rPr>
        <w:t>成年人帮教体系，与民政、妇联在全区设立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15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9"/>
        </w:rPr>
        <w:t>家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春晖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观护帮</w:t>
      </w:r>
      <w:r>
        <w:rPr/>
        <w:t xml:space="preserve"> </w:t>
      </w:r>
      <w:r>
        <w:rPr>
          <w:spacing w:val="3"/>
        </w:rPr>
        <w:t>教工作站，对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42 </w:t>
      </w:r>
      <w:r>
        <w:rPr>
          <w:spacing w:val="3"/>
        </w:rPr>
        <w:t>名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问题少年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开展精准帮教，</w:t>
      </w:r>
      <w:r>
        <w:rPr>
          <w:rFonts w:ascii="Times New Roman" w:hAnsi="Times New Roman" w:eastAsia="Times New Roman" w:cs="Times New Roman"/>
          <w:spacing w:val="3"/>
        </w:rPr>
        <w:t>2 </w:t>
      </w:r>
      <w:r>
        <w:rPr>
          <w:spacing w:val="3"/>
        </w:rPr>
        <w:t>人经帮教后考入</w:t>
      </w:r>
      <w:r>
        <w:rPr/>
        <w:t xml:space="preserve"> </w:t>
      </w:r>
      <w:r>
        <w:rPr>
          <w:spacing w:val="6"/>
        </w:rPr>
        <w:t>大学。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金球驿站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观护帮教工作站入选全省首批未检创新实践基</w:t>
      </w:r>
      <w:r>
        <w:rPr>
          <w:spacing w:val="11"/>
        </w:rPr>
        <w:t xml:space="preserve"> </w:t>
      </w:r>
      <w:r>
        <w:rPr>
          <w:spacing w:val="-2"/>
        </w:rPr>
        <w:t>地。在办理未成年人直播带货公益诉讼案中</w:t>
      </w:r>
      <w:r>
        <w:rPr>
          <w:spacing w:val="-3"/>
        </w:rPr>
        <w:t>，针对监管缺失问题，</w:t>
      </w:r>
      <w:r>
        <w:rPr/>
        <w:t xml:space="preserve"> </w:t>
      </w:r>
      <w:r>
        <w:rPr>
          <w:spacing w:val="8"/>
        </w:rPr>
        <w:t>向直播平台上海总公司制发检察建议，督促落实网络监管责任，</w:t>
      </w:r>
      <w:r>
        <w:rPr>
          <w:spacing w:val="18"/>
        </w:rPr>
        <w:t xml:space="preserve"> </w:t>
      </w:r>
      <w:r>
        <w:rPr>
          <w:spacing w:val="6"/>
        </w:rPr>
        <w:t>入选省检察院典型案例、长三角法治精选案例。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春晖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未检团队</w:t>
      </w:r>
      <w:r>
        <w:rPr>
          <w:spacing w:val="13"/>
        </w:rPr>
        <w:t xml:space="preserve"> </w:t>
      </w:r>
      <w:r>
        <w:rPr>
          <w:spacing w:val="8"/>
        </w:rPr>
        <w:t>获评全省政法系统关心下一代工作先进集体。</w:t>
      </w:r>
    </w:p>
    <w:p>
      <w:pPr>
        <w:ind w:left="664"/>
        <w:spacing w:before="5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四、深耕检察主责主业，着力加强法律监督</w:t>
      </w:r>
    </w:p>
    <w:p>
      <w:pPr>
        <w:pStyle w:val="BodyText"/>
        <w:ind w:left="14" w:right="168" w:firstLine="651"/>
        <w:spacing w:before="204" w:line="323" w:lineRule="auto"/>
        <w:rPr/>
      </w:pPr>
      <w:r>
        <w:rPr>
          <w:spacing w:val="10"/>
        </w:rPr>
        <w:t>强化高质效办案理念引领，将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三个善于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</w:t>
      </w:r>
      <w:r>
        <w:rPr>
          <w:spacing w:val="10"/>
        </w:rPr>
        <w:t>融入履职办案，</w:t>
      </w:r>
      <w:r>
        <w:rPr>
          <w:spacing w:val="4"/>
        </w:rPr>
        <w:t xml:space="preserve"> </w:t>
      </w:r>
      <w:r>
        <w:rPr>
          <w:spacing w:val="8"/>
        </w:rPr>
        <w:t>努力让人民群众在每一个司法案件中感受到公平正义。</w:t>
      </w:r>
    </w:p>
    <w:p>
      <w:pPr>
        <w:pStyle w:val="BodyText"/>
        <w:ind w:right="89" w:firstLine="689"/>
        <w:spacing w:before="55" w:line="336" w:lineRule="auto"/>
        <w:rPr/>
      </w:pPr>
      <w:r>
        <w:rPr>
          <w:rFonts w:ascii="KaiTi" w:hAnsi="KaiTi" w:eastAsia="KaiTi" w:cs="KaiTi"/>
          <w:spacing w:val="3"/>
        </w:rPr>
        <w:t>固本强基加强刑事检察。</w:t>
      </w:r>
      <w:r>
        <w:rPr>
          <w:spacing w:val="3"/>
        </w:rPr>
        <w:t>强化刑事诉讼全流程监督，完善侦</w:t>
      </w:r>
      <w:r>
        <w:rPr>
          <w:spacing w:val="7"/>
        </w:rPr>
        <w:t xml:space="preserve"> </w:t>
      </w:r>
      <w:r>
        <w:rPr>
          <w:spacing w:val="5"/>
        </w:rPr>
        <w:t>查监督与协作配合机制，推动检察监督与公安执法有机贯通、良</w:t>
      </w:r>
      <w:r>
        <w:rPr>
          <w:spacing w:val="15"/>
        </w:rPr>
        <w:t xml:space="preserve"> </w:t>
      </w:r>
      <w:r>
        <w:rPr>
          <w:spacing w:val="6"/>
        </w:rPr>
        <w:t>性互动，监督立案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13 </w:t>
      </w:r>
      <w:r>
        <w:rPr>
          <w:spacing w:val="6"/>
        </w:rPr>
        <w:t>件，监督撤案</w:t>
      </w:r>
      <w:r>
        <w:rPr>
          <w:rFonts w:ascii="Times New Roman" w:hAnsi="Times New Roman" w:eastAsia="Times New Roman" w:cs="Times New Roman"/>
          <w:spacing w:val="6"/>
        </w:rPr>
        <w:t>35 </w:t>
      </w:r>
      <w:r>
        <w:rPr>
          <w:spacing w:val="6"/>
        </w:rPr>
        <w:t>件。探索犯罪嫌疑人社会</w:t>
      </w:r>
      <w:r>
        <w:rPr/>
        <w:t xml:space="preserve"> </w:t>
      </w:r>
      <w:r>
        <w:rPr>
          <w:spacing w:val="10"/>
        </w:rPr>
        <w:t>危险性量化评估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0"/>
        </w:rPr>
        <w:t>3</w:t>
      </w:r>
      <w:r>
        <w:rPr>
          <w:spacing w:val="10"/>
        </w:rPr>
        <w:t>，构建规范、精准评估体系</w:t>
      </w:r>
      <w:r>
        <w:rPr>
          <w:spacing w:val="9"/>
        </w:rPr>
        <w:t>，将评估结果作为</w:t>
      </w:r>
      <w:r>
        <w:rPr/>
        <w:t xml:space="preserve"> </w:t>
      </w:r>
      <w:r>
        <w:rPr>
          <w:spacing w:val="5"/>
        </w:rPr>
        <w:t>是否批准逮捕的重要依据，被最高检列为江苏省唯一试点基层检</w:t>
      </w:r>
      <w:r>
        <w:rPr>
          <w:spacing w:val="15"/>
        </w:rPr>
        <w:t xml:space="preserve"> </w:t>
      </w:r>
      <w:r>
        <w:rPr>
          <w:spacing w:val="11"/>
        </w:rPr>
        <w:t>察院。加强刑罚执行和监管场所检察监督，通过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派驻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spacing w:val="11"/>
        </w:rPr>
        <w:t>巡回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模</w:t>
      </w:r>
      <w:r>
        <w:rPr>
          <w:spacing w:val="4"/>
        </w:rPr>
        <w:t xml:space="preserve"> </w:t>
      </w:r>
      <w:r>
        <w:rPr>
          <w:spacing w:val="8"/>
        </w:rPr>
        <w:t>式，对财产刑执行、社区矫正等领域发现的问题</w:t>
      </w:r>
      <w:r>
        <w:rPr>
          <w:spacing w:val="7"/>
        </w:rPr>
        <w:t>制发检察建议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件。充分履行反腐败检察职责，与监委加强衔接配合，审查起诉</w:t>
      </w:r>
      <w:r>
        <w:rPr>
          <w:spacing w:val="13"/>
        </w:rPr>
        <w:t xml:space="preserve"> </w:t>
      </w:r>
      <w:r>
        <w:rPr>
          <w:spacing w:val="2"/>
        </w:rPr>
        <w:t>职务犯罪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17 </w:t>
      </w:r>
      <w:r>
        <w:rPr>
          <w:spacing w:val="2"/>
        </w:rPr>
        <w:t>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17 </w:t>
      </w:r>
      <w:r>
        <w:rPr>
          <w:spacing w:val="2"/>
        </w:rPr>
        <w:t>人。根据上级检察院指定，侦办异地司法人员</w:t>
      </w:r>
    </w:p>
    <w:p>
      <w:pPr>
        <w:spacing w:line="336" w:lineRule="auto"/>
        <w:sectPr>
          <w:footerReference w:type="default" r:id="rId6"/>
          <w:pgSz w:w="11906" w:h="16839"/>
          <w:pgMar w:top="1431" w:right="1441" w:bottom="1525" w:left="1538" w:header="0" w:footer="1246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6"/>
        </w:rPr>
        <w:t>利用职权徇私枉法等职务犯罪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 </w:t>
      </w:r>
      <w:r>
        <w:rPr>
          <w:spacing w:val="6"/>
        </w:rPr>
        <w:t>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 </w:t>
      </w:r>
      <w:r>
        <w:rPr>
          <w:spacing w:val="6"/>
        </w:rPr>
        <w:t>人。</w:t>
      </w:r>
    </w:p>
    <w:p>
      <w:pPr>
        <w:pStyle w:val="BodyText"/>
        <w:ind w:left="6" w:right="81" w:firstLine="628"/>
        <w:spacing w:before="190" w:line="337" w:lineRule="auto"/>
        <w:jc w:val="both"/>
        <w:rPr/>
      </w:pPr>
      <w:r>
        <w:rPr>
          <w:rFonts w:ascii="KaiTi" w:hAnsi="KaiTi" w:eastAsia="KaiTi" w:cs="KaiTi"/>
          <w:spacing w:val="5"/>
        </w:rPr>
        <w:t>提质增效推进民事、行政检察。</w:t>
      </w:r>
      <w:r>
        <w:rPr>
          <w:spacing w:val="5"/>
        </w:rPr>
        <w:t>加强对虚假诉讼、虚假仲裁</w:t>
      </w:r>
      <w:r>
        <w:rPr>
          <w:spacing w:val="9"/>
        </w:rPr>
        <w:t xml:space="preserve"> </w:t>
      </w:r>
      <w:r>
        <w:rPr>
          <w:spacing w:val="4"/>
        </w:rPr>
        <w:t>的惩治预防，对生效裁判提出抗诉或发出再审检察建议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 </w:t>
      </w:r>
      <w:r>
        <w:rPr>
          <w:spacing w:val="4"/>
        </w:rPr>
        <w:t>件，均</w:t>
      </w:r>
      <w:r>
        <w:rPr/>
        <w:t xml:space="preserve"> </w:t>
      </w:r>
      <w:r>
        <w:rPr>
          <w:spacing w:val="5"/>
        </w:rPr>
        <w:t>获法院支持。深入开展司法拍卖、诉讼保全等领域专项监督，发</w:t>
      </w:r>
      <w:r>
        <w:rPr>
          <w:spacing w:val="5"/>
        </w:rPr>
        <w:t xml:space="preserve"> </w:t>
      </w:r>
      <w:r>
        <w:rPr>
          <w:spacing w:val="1"/>
        </w:rPr>
        <w:t>出检察建议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11 </w:t>
      </w:r>
      <w:r>
        <w:rPr>
          <w:spacing w:val="1"/>
        </w:rPr>
        <w:t>件，相关部门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100%</w:t>
      </w:r>
      <w:r>
        <w:rPr>
          <w:spacing w:val="1"/>
        </w:rPr>
        <w:t>采纳。对不支持监督申请案件</w:t>
      </w:r>
      <w:r>
        <w:rPr/>
        <w:t xml:space="preserve"> </w:t>
      </w:r>
      <w:r>
        <w:rPr>
          <w:spacing w:val="7"/>
        </w:rPr>
        <w:t>强化释法说理，对拒不执行裁判情节严重的依法追究刑事责任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人，维护审判权威。深化行政执法与刑事司法双向衔接，督促行</w:t>
      </w:r>
      <w:r>
        <w:rPr>
          <w:spacing w:val="5"/>
        </w:rPr>
        <w:t xml:space="preserve"> </w:t>
      </w:r>
      <w:r>
        <w:rPr>
          <w:spacing w:val="9"/>
        </w:rPr>
        <w:t>政执法机关移送涉嫌犯罪案件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 </w:t>
      </w:r>
      <w:r>
        <w:rPr>
          <w:spacing w:val="9"/>
        </w:rPr>
        <w:t>件，对被不起诉人</w:t>
      </w:r>
      <w:r>
        <w:rPr>
          <w:spacing w:val="8"/>
        </w:rPr>
        <w:t>应受行政处</w:t>
      </w:r>
      <w:r>
        <w:rPr/>
        <w:t xml:space="preserve"> </w:t>
      </w:r>
      <w:r>
        <w:rPr>
          <w:spacing w:val="6"/>
        </w:rPr>
        <w:t>罚的提出检察意见</w:t>
      </w:r>
      <w:r>
        <w:rPr>
          <w:rFonts w:ascii="Times New Roman" w:hAnsi="Times New Roman" w:eastAsia="Times New Roman" w:cs="Times New Roman"/>
          <w:spacing w:val="6"/>
        </w:rPr>
        <w:t>93 </w:t>
      </w:r>
      <w:r>
        <w:rPr>
          <w:spacing w:val="6"/>
        </w:rPr>
        <w:t>件，防止以罚代刑、</w:t>
      </w:r>
      <w:r>
        <w:rPr>
          <w:spacing w:val="-89"/>
        </w:rPr>
        <w:t xml:space="preserve"> </w:t>
      </w:r>
      <w:r>
        <w:rPr>
          <w:spacing w:val="6"/>
        </w:rPr>
        <w:t>当罚不</w:t>
      </w:r>
      <w:r>
        <w:rPr>
          <w:spacing w:val="5"/>
        </w:rPr>
        <w:t>罚。</w:t>
      </w:r>
      <w:r>
        <w:rPr>
          <w:spacing w:val="-55"/>
        </w:rPr>
        <w:t xml:space="preserve"> </w:t>
      </w:r>
      <w:r>
        <w:rPr>
          <w:spacing w:val="5"/>
        </w:rPr>
        <w:t>自主研发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5 </w:t>
      </w:r>
      <w:r>
        <w:rPr>
          <w:spacing w:val="8"/>
        </w:rPr>
        <w:t>个民事、行政法律监督模型，一模型在</w:t>
      </w:r>
      <w:r>
        <w:rPr>
          <w:spacing w:val="7"/>
        </w:rPr>
        <w:t>全国检察机关模型应用</w:t>
      </w:r>
      <w:r>
        <w:rPr/>
        <w:t xml:space="preserve"> </w:t>
      </w:r>
      <w:r>
        <w:rPr>
          <w:spacing w:val="5"/>
        </w:rPr>
        <w:t>平台上架推广。</w:t>
      </w:r>
      <w:r>
        <w:rPr>
          <w:spacing w:val="-75"/>
        </w:rPr>
        <w:t xml:space="preserve"> </w:t>
      </w:r>
      <w:r>
        <w:rPr>
          <w:spacing w:val="5"/>
        </w:rPr>
        <w:t>民事检察工作获最高检领导调研肯定，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件行政</w:t>
      </w:r>
      <w:r>
        <w:rPr/>
        <w:t xml:space="preserve"> </w:t>
      </w:r>
      <w:r>
        <w:rPr>
          <w:spacing w:val="8"/>
        </w:rPr>
        <w:t>监督案获评省检察院参考性案例。</w:t>
      </w:r>
    </w:p>
    <w:p>
      <w:pPr>
        <w:pStyle w:val="BodyText"/>
        <w:ind w:left="2" w:firstLine="633"/>
        <w:spacing w:before="57" w:line="336" w:lineRule="auto"/>
        <w:jc w:val="both"/>
        <w:rPr/>
      </w:pPr>
      <w:r>
        <w:rPr>
          <w:rFonts w:ascii="KaiTi" w:hAnsi="KaiTi" w:eastAsia="KaiTi" w:cs="KaiTi"/>
          <w:spacing w:val="5"/>
        </w:rPr>
        <w:t>精准规范做优公益诉讼检察。</w:t>
      </w:r>
      <w:r>
        <w:rPr>
          <w:spacing w:val="5"/>
        </w:rPr>
        <w:t>立案办理生态环境保护、食品</w:t>
      </w:r>
      <w:r>
        <w:rPr>
          <w:spacing w:val="5"/>
        </w:rPr>
        <w:t xml:space="preserve"> </w:t>
      </w:r>
      <w:r>
        <w:rPr/>
        <w:t>药品安全等领域公益诉讼案件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</w:rPr>
        <w:t>106 </w:t>
      </w:r>
      <w:r>
        <w:rPr/>
        <w:t>件，发出诉前检察建议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37 </w:t>
      </w:r>
      <w:r>
        <w:rPr/>
        <w:t>件，</w:t>
      </w:r>
      <w:r>
        <w:rPr/>
        <w:t xml:space="preserve"> </w:t>
      </w:r>
      <w:r>
        <w:rPr>
          <w:spacing w:val="5"/>
        </w:rPr>
        <w:t>通过圆桌磋商等方式推动公益损害问题在诉前得到解决。对未整</w:t>
      </w:r>
      <w:r>
        <w:rPr>
          <w:spacing w:val="11"/>
        </w:rPr>
        <w:t xml:space="preserve"> </w:t>
      </w:r>
      <w:r>
        <w:rPr>
          <w:spacing w:val="8"/>
        </w:rPr>
        <w:t>改的</w:t>
      </w:r>
      <w:r>
        <w:rPr>
          <w:rFonts w:ascii="Times New Roman" w:hAnsi="Times New Roman" w:eastAsia="Times New Roman" w:cs="Times New Roman"/>
          <w:spacing w:val="8"/>
        </w:rPr>
        <w:t>2 </w:t>
      </w:r>
      <w:r>
        <w:rPr>
          <w:spacing w:val="8"/>
        </w:rPr>
        <w:t>起案件依法提起行政公益诉讼，均得到裁判支持。</w:t>
      </w:r>
      <w:r>
        <w:rPr>
          <w:spacing w:val="7"/>
        </w:rPr>
        <w:t>开展红</w:t>
      </w:r>
      <w:r>
        <w:rPr/>
        <w:t xml:space="preserve"> </w:t>
      </w:r>
      <w:r>
        <w:rPr>
          <w:spacing w:val="5"/>
        </w:rPr>
        <w:t>色文物、传统文化资源保护专项行动，多方联动推动江南抗日义</w:t>
      </w:r>
      <w:r>
        <w:rPr>
          <w:spacing w:val="9"/>
        </w:rPr>
        <w:t xml:space="preserve"> </w:t>
      </w:r>
      <w:r>
        <w:rPr>
          <w:spacing w:val="5"/>
        </w:rPr>
        <w:t>勇军总指挥部旧址、雪堰镇吴氏宗祠规范修缮。深化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公职律师</w:t>
      </w:r>
      <w:r>
        <w:rPr>
          <w:rFonts w:ascii="Times New Roman" w:hAnsi="Times New Roman" w:eastAsia="Times New Roman" w:cs="Times New Roman"/>
          <w:spacing w:val="5"/>
        </w:rPr>
        <w:t>+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2"/>
        </w:rPr>
        <w:t>公益诉讼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协作机制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0"/>
        </w:rPr>
        <w:t>4</w:t>
      </w:r>
      <w:r>
        <w:rPr>
          <w:spacing w:val="12"/>
        </w:rPr>
        <w:t>，公职律师参与现场调查、公开</w:t>
      </w:r>
      <w:r>
        <w:rPr>
          <w:spacing w:val="11"/>
        </w:rPr>
        <w:t>听证等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32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8"/>
        </w:rPr>
        <w:t>人次，在全市率先实现公职律师参与公益诉讼办案领域全覆盖，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 </w:t>
      </w:r>
      <w:r>
        <w:rPr>
          <w:spacing w:val="9"/>
        </w:rPr>
        <w:t>名公职律师入选全国首批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益心为公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骨干志愿</w:t>
      </w:r>
      <w:r>
        <w:rPr>
          <w:spacing w:val="8"/>
        </w:rPr>
        <w:t>者队伍名录。公</w:t>
      </w:r>
      <w:r>
        <w:rPr/>
        <w:t xml:space="preserve"> </w:t>
      </w:r>
      <w:r>
        <w:rPr>
          <w:spacing w:val="8"/>
        </w:rPr>
        <w:t>益诉讼工作在全省高质效办案推进会上交流。</w:t>
      </w:r>
    </w:p>
    <w:p>
      <w:pPr>
        <w:spacing w:line="336" w:lineRule="auto"/>
        <w:sectPr>
          <w:footerReference w:type="default" r:id="rId7"/>
          <w:pgSz w:w="11906" w:h="16839"/>
          <w:pgMar w:top="1431" w:right="1449" w:bottom="1523" w:left="1539" w:header="0" w:footer="1246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657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五、持续推进自我革命，锻造过硬检察铁军</w:t>
      </w:r>
    </w:p>
    <w:p>
      <w:pPr>
        <w:pStyle w:val="BodyText"/>
        <w:ind w:left="21" w:right="43" w:firstLine="640"/>
        <w:spacing w:before="205" w:line="323" w:lineRule="auto"/>
        <w:rPr/>
      </w:pPr>
      <w:r>
        <w:rPr>
          <w:spacing w:val="6"/>
        </w:rPr>
        <w:t>坚持全面从严管党治检，与时俱进提升检察人员政治素质、</w:t>
      </w:r>
      <w:r>
        <w:rPr>
          <w:spacing w:val="11"/>
        </w:rPr>
        <w:t xml:space="preserve"> </w:t>
      </w:r>
      <w:r>
        <w:rPr>
          <w:spacing w:val="8"/>
        </w:rPr>
        <w:t>业务素能、职业道德素养，锤炼忠诚干净担当检察队伍。</w:t>
      </w:r>
    </w:p>
    <w:p>
      <w:pPr>
        <w:pStyle w:val="BodyText"/>
        <w:ind w:left="4" w:right="13" w:firstLine="638"/>
        <w:spacing w:before="52" w:line="336" w:lineRule="auto"/>
        <w:rPr/>
      </w:pPr>
      <w:r>
        <w:rPr>
          <w:rFonts w:ascii="KaiTi" w:hAnsi="KaiTi" w:eastAsia="KaiTi" w:cs="KaiTi"/>
          <w:spacing w:val="5"/>
        </w:rPr>
        <w:t>政治引领筑牢忠诚底色。</w:t>
      </w:r>
      <w:r>
        <w:rPr>
          <w:spacing w:val="5"/>
        </w:rPr>
        <w:t>自觉用习近平新时代中国特色社会</w:t>
      </w:r>
      <w:r>
        <w:rPr>
          <w:spacing w:val="5"/>
        </w:rPr>
        <w:t xml:space="preserve"> </w:t>
      </w:r>
      <w:r>
        <w:rPr>
          <w:spacing w:val="6"/>
        </w:rPr>
        <w:t>主义思想武装头脑、指导实践，认真落实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第一议题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制度。组织</w:t>
      </w:r>
      <w:r>
        <w:rPr>
          <w:spacing w:val="12"/>
        </w:rPr>
        <w:t xml:space="preserve"> </w:t>
      </w:r>
      <w:r>
        <w:rPr>
          <w:spacing w:val="8"/>
        </w:rPr>
        <w:t>全员政治轮训、支部书记党务技能培训、青年干警思政微课堂，</w:t>
      </w:r>
      <w:r>
        <w:rPr>
          <w:spacing w:val="11"/>
        </w:rPr>
        <w:t xml:space="preserve"> </w:t>
      </w:r>
      <w:r>
        <w:rPr>
          <w:spacing w:val="-3"/>
        </w:rPr>
        <w:t>促进提升政治意识、政治能力。严格执行重大事项请示报告制度，</w:t>
      </w:r>
      <w:r>
        <w:rPr>
          <w:spacing w:val="12"/>
        </w:rPr>
        <w:t xml:space="preserve"> </w:t>
      </w:r>
      <w:r>
        <w:rPr>
          <w:spacing w:val="8"/>
        </w:rPr>
        <w:t>向区委、区委政法委和上级检察机关请示报告</w:t>
      </w:r>
      <w:r>
        <w:rPr>
          <w:rFonts w:ascii="Times New Roman" w:hAnsi="Times New Roman" w:eastAsia="Times New Roman" w:cs="Times New Roman"/>
          <w:spacing w:val="8"/>
        </w:rPr>
        <w:t>32 </w:t>
      </w:r>
      <w:r>
        <w:rPr>
          <w:spacing w:val="8"/>
        </w:rPr>
        <w:t>件次。打造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吾</w:t>
      </w:r>
      <w:r>
        <w:rPr>
          <w:spacing w:val="9"/>
        </w:rPr>
        <w:t xml:space="preserve"> </w:t>
      </w:r>
      <w:r>
        <w:rPr>
          <w:spacing w:val="12"/>
        </w:rPr>
        <w:t>检吾进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检察文化矩阵，提优擦亮廉政文化长廊、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致远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职工书</w:t>
      </w:r>
      <w:r>
        <w:rPr>
          <w:spacing w:val="13"/>
        </w:rPr>
        <w:t xml:space="preserve"> </w:t>
      </w:r>
      <w:r>
        <w:rPr>
          <w:spacing w:val="6"/>
        </w:rPr>
        <w:t>屋等文化标识，让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进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的精神浸润人心、引领发展，获评全省优</w:t>
      </w:r>
      <w:r>
        <w:rPr>
          <w:spacing w:val="12"/>
        </w:rPr>
        <w:t xml:space="preserve"> </w:t>
      </w:r>
      <w:r>
        <w:rPr>
          <w:spacing w:val="6"/>
        </w:rPr>
        <w:t>秀检察文化品牌。加强党建业务融合，挖掘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老照片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里传承奋进</w:t>
      </w:r>
      <w:r>
        <w:rPr>
          <w:spacing w:val="12"/>
        </w:rPr>
        <w:t xml:space="preserve"> </w:t>
      </w:r>
      <w:r>
        <w:rPr>
          <w:spacing w:val="11"/>
        </w:rPr>
        <w:t>检察故事，在全省检察机关庆祝建国</w:t>
      </w:r>
      <w:r>
        <w:rPr>
          <w:rFonts w:ascii="Times New Roman" w:hAnsi="Times New Roman" w:eastAsia="Times New Roman" w:cs="Times New Roman"/>
          <w:spacing w:val="11"/>
        </w:rPr>
        <w:t>75 </w:t>
      </w:r>
      <w:r>
        <w:rPr>
          <w:spacing w:val="11"/>
        </w:rPr>
        <w:t>周年大会上专题宣讲。</w:t>
      </w:r>
    </w:p>
    <w:p>
      <w:pPr>
        <w:pStyle w:val="BodyText"/>
        <w:ind w:firstLine="666"/>
        <w:spacing w:before="62" w:line="336" w:lineRule="auto"/>
        <w:rPr/>
      </w:pPr>
      <w:r>
        <w:rPr>
          <w:rFonts w:ascii="KaiTi" w:hAnsi="KaiTi" w:eastAsia="KaiTi" w:cs="KaiTi"/>
          <w:spacing w:val="32"/>
        </w:rPr>
        <w:t>多</w:t>
      </w:r>
      <w:r>
        <w:rPr>
          <w:rFonts w:ascii="KaiTi" w:hAnsi="KaiTi" w:eastAsia="KaiTi" w:cs="KaiTi"/>
          <w:spacing w:val="-92"/>
        </w:rPr>
        <w:t xml:space="preserve"> </w:t>
      </w:r>
      <w:r>
        <w:rPr>
          <w:rFonts w:ascii="KaiTi" w:hAnsi="KaiTi" w:eastAsia="KaiTi" w:cs="KaiTi"/>
          <w:spacing w:val="32"/>
        </w:rPr>
        <w:t>维赋能提升专业素能。</w:t>
      </w:r>
      <w:r>
        <w:rPr>
          <w:rFonts w:ascii="KaiTi" w:hAnsi="KaiTi" w:eastAsia="KaiTi" w:cs="KaiTi"/>
          <w:spacing w:val="-71"/>
        </w:rPr>
        <w:t xml:space="preserve"> </w:t>
      </w:r>
      <w:r>
        <w:rPr>
          <w:spacing w:val="32"/>
        </w:rPr>
        <w:t>召开人才建设推进会，</w:t>
      </w:r>
      <w:r>
        <w:rPr>
          <w:spacing w:val="-91"/>
        </w:rPr>
        <w:t xml:space="preserve"> </w:t>
      </w:r>
      <w:r>
        <w:rPr>
          <w:spacing w:val="32"/>
        </w:rPr>
        <w:t>推</w:t>
      </w:r>
      <w:r>
        <w:rPr>
          <w:spacing w:val="-63"/>
        </w:rPr>
        <w:t xml:space="preserve"> </w:t>
      </w:r>
      <w:r>
        <w:rPr>
          <w:spacing w:val="32"/>
        </w:rPr>
        <w:t>出</w:t>
      </w:r>
      <w:r>
        <w:rPr/>
        <w:t xml:space="preserve"> </w:t>
      </w:r>
      <w:r>
        <w:rPr>
          <w:spacing w:val="-7"/>
        </w:rPr>
        <w:t>《</w:t>
      </w:r>
      <w:r>
        <w:rPr>
          <w:rFonts w:ascii="Times New Roman" w:hAnsi="Times New Roman" w:eastAsia="Times New Roman" w:cs="Times New Roman"/>
          <w:spacing w:val="-7"/>
        </w:rPr>
        <w:t>2024-2026 </w:t>
      </w:r>
      <w:r>
        <w:rPr>
          <w:spacing w:val="-7"/>
        </w:rPr>
        <w:t>人才建设发展规划》，强化专家型、紧缺型、复合型、</w:t>
      </w:r>
      <w:r>
        <w:rPr>
          <w:spacing w:val="7"/>
        </w:rPr>
        <w:t xml:space="preserve"> </w:t>
      </w:r>
      <w:r>
        <w:rPr>
          <w:spacing w:val="8"/>
        </w:rPr>
        <w:t>基础型人才梯次培养。打造专业化办案团队，</w:t>
      </w:r>
      <w:r>
        <w:rPr>
          <w:rFonts w:ascii="Times New Roman" w:hAnsi="Times New Roman" w:eastAsia="Times New Roman" w:cs="Times New Roman"/>
          <w:spacing w:val="8"/>
        </w:rPr>
        <w:t>9 </w:t>
      </w:r>
      <w:r>
        <w:rPr>
          <w:spacing w:val="8"/>
        </w:rPr>
        <w:t>名团队负责人入</w:t>
      </w:r>
      <w:r>
        <w:rPr>
          <w:spacing w:val="3"/>
        </w:rPr>
        <w:t xml:space="preserve"> </w:t>
      </w:r>
      <w:r>
        <w:rPr>
          <w:spacing w:val="5"/>
        </w:rPr>
        <w:t>选省级人才库。加强年轻干警培养，实行师徒结对帮带、跨部门</w:t>
      </w:r>
      <w:r>
        <w:rPr>
          <w:spacing w:val="15"/>
        </w:rPr>
        <w:t xml:space="preserve"> </w:t>
      </w:r>
      <w:r>
        <w:rPr>
          <w:spacing w:val="7"/>
        </w:rPr>
        <w:t>交叉锻炼、全员实战实训，</w:t>
      </w:r>
      <w:r>
        <w:rPr>
          <w:rFonts w:ascii="Times New Roman" w:hAnsi="Times New Roman" w:eastAsia="Times New Roman" w:cs="Times New Roman"/>
          <w:spacing w:val="7"/>
        </w:rPr>
        <w:t>18 </w:t>
      </w:r>
      <w:r>
        <w:rPr>
          <w:spacing w:val="7"/>
        </w:rPr>
        <w:t>人在上级比武竞赛获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标兵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称号，</w:t>
      </w:r>
      <w:r>
        <w:rPr/>
        <w:t xml:space="preserve"> </w:t>
      </w:r>
      <w:r>
        <w:rPr>
          <w:spacing w:val="12"/>
        </w:rPr>
        <w:t>在全市十佳青年公诉人技能竞赛中荣获基层院</w:t>
      </w:r>
      <w:r>
        <w:rPr>
          <w:spacing w:val="11"/>
        </w:rPr>
        <w:t>员额、助理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双第</w:t>
      </w:r>
      <w:r>
        <w:rPr/>
        <w:t xml:space="preserve"> </w:t>
      </w:r>
      <w:r>
        <w:rPr>
          <w:spacing w:val="12"/>
        </w:rPr>
        <w:t>一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。与武汉大学、西南政法大学等开展检校</w:t>
      </w:r>
      <w:r>
        <w:rPr>
          <w:spacing w:val="11"/>
        </w:rPr>
        <w:t>共建，人才资源共</w:t>
      </w:r>
      <w:r>
        <w:rPr/>
        <w:t xml:space="preserve"> </w:t>
      </w:r>
      <w:r>
        <w:rPr>
          <w:spacing w:val="13"/>
        </w:rPr>
        <w:t>育共享。干警多次参与最高检工作指引、业务教材编撰，</w:t>
      </w:r>
      <w:r>
        <w:rPr>
          <w:rFonts w:ascii="Times New Roman" w:hAnsi="Times New Roman" w:eastAsia="Times New Roman" w:cs="Times New Roman"/>
          <w:spacing w:val="13"/>
        </w:rPr>
        <w:t>13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3"/>
        </w:rPr>
        <w:t>项</w:t>
      </w:r>
      <w:r>
        <w:rPr/>
        <w:t xml:space="preserve"> </w:t>
      </w:r>
      <w:r>
        <w:rPr>
          <w:spacing w:val="5"/>
        </w:rPr>
        <w:t>调研课题获国家级立项、省级以上期刊发表。人才建设做法在全</w:t>
      </w:r>
      <w:r>
        <w:rPr>
          <w:spacing w:val="15"/>
        </w:rPr>
        <w:t xml:space="preserve"> </w:t>
      </w:r>
      <w:r>
        <w:rPr>
          <w:spacing w:val="8"/>
        </w:rPr>
        <w:t>省会议交流发言。</w:t>
      </w:r>
    </w:p>
    <w:p>
      <w:pPr>
        <w:spacing w:line="336" w:lineRule="auto"/>
        <w:sectPr>
          <w:footerReference w:type="default" r:id="rId8"/>
          <w:pgSz w:w="11906" w:h="16839"/>
          <w:pgMar w:top="1431" w:right="1435" w:bottom="1525" w:left="1535" w:header="0" w:footer="1246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right="255" w:firstLine="708"/>
        <w:spacing w:before="101" w:line="335" w:lineRule="auto"/>
        <w:rPr/>
      </w:pPr>
      <w:r>
        <w:rPr>
          <w:rFonts w:ascii="KaiTi" w:hAnsi="KaiTi" w:eastAsia="KaiTi" w:cs="KaiTi"/>
          <w:spacing w:val="5"/>
        </w:rPr>
        <w:t>正风肃纪强化作风建设。</w:t>
      </w:r>
      <w:r>
        <w:rPr>
          <w:spacing w:val="5"/>
        </w:rPr>
        <w:t>扎实推进党纪学习教育，部署开展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强纪律、优作风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专项行动，修订廉政风险防控手</w:t>
      </w:r>
      <w:r>
        <w:rPr>
          <w:spacing w:val="8"/>
        </w:rPr>
        <w:t>册，梳理排查</w:t>
      </w:r>
      <w:r>
        <w:rPr/>
        <w:t xml:space="preserve"> </w:t>
      </w:r>
      <w:r>
        <w:rPr>
          <w:spacing w:val="7"/>
        </w:rPr>
        <w:t>廉政风险点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112 </w:t>
      </w:r>
      <w:r>
        <w:rPr>
          <w:spacing w:val="7"/>
        </w:rPr>
        <w:t>个，织密廉洁从检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防护网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。全力</w:t>
      </w:r>
      <w:r>
        <w:rPr>
          <w:spacing w:val="6"/>
        </w:rPr>
        <w:t>支持纪检监察</w:t>
      </w:r>
      <w:r>
        <w:rPr/>
        <w:t xml:space="preserve"> </w:t>
      </w:r>
      <w:r>
        <w:rPr>
          <w:spacing w:val="19"/>
        </w:rPr>
        <w:t>机关监督执纪，联合开展专项督察检查、专题辅导暨警示教育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15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5"/>
        </w:rPr>
        <w:t>次，切实增强检察人员拒腐防变思想定力。细化检察官职权</w:t>
      </w:r>
      <w:r>
        <w:rPr/>
        <w:t xml:space="preserve"> </w:t>
      </w:r>
      <w:r>
        <w:rPr>
          <w:spacing w:val="13"/>
        </w:rPr>
        <w:t>清单，深化落实防止干预司法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三个规定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，记录填报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78 </w:t>
      </w:r>
      <w:r>
        <w:rPr>
          <w:spacing w:val="13"/>
        </w:rPr>
        <w:t>件，做</w:t>
      </w:r>
      <w:r>
        <w:rPr/>
        <w:t xml:space="preserve"> </w:t>
      </w:r>
      <w:r>
        <w:rPr>
          <w:spacing w:val="12"/>
        </w:rPr>
        <w:t>到有问必记录、逢案必倒查、有责必追究。</w:t>
      </w:r>
    </w:p>
    <w:p>
      <w:pPr>
        <w:pStyle w:val="BodyText"/>
        <w:ind w:left="68" w:firstLine="647"/>
        <w:spacing w:before="53" w:line="336" w:lineRule="auto"/>
        <w:rPr/>
      </w:pPr>
      <w:r>
        <w:rPr>
          <w:rFonts w:ascii="KaiTi" w:hAnsi="KaiTi" w:eastAsia="KaiTi" w:cs="KaiTi"/>
          <w:spacing w:val="2"/>
        </w:rPr>
        <w:t>开门亮检提升司法公信。</w:t>
      </w:r>
      <w:r>
        <w:rPr>
          <w:spacing w:val="2"/>
        </w:rPr>
        <w:t>主动向区人大常委会报告轻罪治理、</w:t>
      </w:r>
      <w:r>
        <w:rPr>
          <w:spacing w:val="17"/>
        </w:rPr>
        <w:t xml:space="preserve"> </w:t>
      </w:r>
      <w:r>
        <w:rPr>
          <w:spacing w:val="8"/>
        </w:rPr>
        <w:t>公益诉讼等工作，</w:t>
      </w:r>
      <w:r>
        <w:rPr>
          <w:rFonts w:ascii="Times New Roman" w:hAnsi="Times New Roman" w:eastAsia="Times New Roman" w:cs="Times New Roman"/>
          <w:spacing w:val="8"/>
        </w:rPr>
        <w:t>7 </w:t>
      </w:r>
      <w:r>
        <w:rPr>
          <w:spacing w:val="8"/>
        </w:rPr>
        <w:t>名员额检察官接受监督评议。举办检察</w:t>
      </w:r>
      <w:r>
        <w:rPr>
          <w:spacing w:val="7"/>
        </w:rPr>
        <w:t>开放</w:t>
      </w:r>
      <w:r>
        <w:rPr/>
        <w:t xml:space="preserve">  </w:t>
      </w:r>
      <w:r>
        <w:rPr>
          <w:spacing w:val="9"/>
        </w:rPr>
        <w:t>日、工作通报会等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22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次，人民监督员、听证员参与司法办案活</w:t>
      </w:r>
      <w:r>
        <w:rPr/>
        <w:t xml:space="preserve">  </w:t>
      </w:r>
      <w:r>
        <w:rPr>
          <w:spacing w:val="-2"/>
        </w:rPr>
        <w:t>动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114 </w:t>
      </w:r>
      <w:r>
        <w:rPr>
          <w:spacing w:val="-2"/>
        </w:rPr>
        <w:t>人次。切实保障律师执业权利，召开检律协作座谈会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次，</w:t>
      </w:r>
      <w:r>
        <w:rPr/>
        <w:t xml:space="preserve"> </w:t>
      </w:r>
      <w:r>
        <w:rPr>
          <w:spacing w:val="7"/>
        </w:rPr>
        <w:t>提供律师阅卷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873 </w:t>
      </w:r>
      <w:r>
        <w:rPr>
          <w:spacing w:val="7"/>
        </w:rPr>
        <w:t>人次，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件案件入选全省</w:t>
      </w:r>
      <w:r>
        <w:rPr>
          <w:spacing w:val="6"/>
        </w:rPr>
        <w:t>保障律师执业权利优</w:t>
      </w:r>
      <w:r>
        <w:rPr/>
        <w:t xml:space="preserve">  </w:t>
      </w:r>
      <w:r>
        <w:rPr>
          <w:spacing w:val="2"/>
        </w:rPr>
        <w:t>秀案例。创新检务公开方式，对外发布案件信息、工作动态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4868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8"/>
        </w:rPr>
        <w:t>条，检察工作获中央电视台报道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29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8"/>
        </w:rPr>
        <w:t>次，省级以上主流媒体宣传</w:t>
      </w:r>
      <w:r>
        <w:rPr/>
        <w:t xml:space="preserve">   </w:t>
      </w:r>
      <w:r>
        <w:rPr>
          <w:rFonts w:ascii="Times New Roman" w:hAnsi="Times New Roman" w:eastAsia="Times New Roman" w:cs="Times New Roman"/>
          <w:spacing w:val="7"/>
        </w:rPr>
        <w:t>346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7"/>
        </w:rPr>
        <w:t>次。官方头条号入选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2024 </w:t>
      </w:r>
      <w:r>
        <w:rPr>
          <w:spacing w:val="7"/>
        </w:rPr>
        <w:t>年度全国</w:t>
      </w:r>
      <w:r>
        <w:rPr>
          <w:spacing w:val="6"/>
        </w:rPr>
        <w:t>优秀检察新媒体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头条号</w:t>
      </w:r>
      <w:r>
        <w:rPr/>
        <w:t xml:space="preserve">  </w:t>
      </w:r>
      <w:r>
        <w:rPr>
          <w:spacing w:val="4"/>
        </w:rPr>
        <w:t>二十佳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。</w:t>
      </w:r>
    </w:p>
    <w:p>
      <w:pPr>
        <w:pStyle w:val="BodyText"/>
        <w:ind w:left="65" w:right="187" w:firstLine="644"/>
        <w:spacing w:before="45" w:line="335" w:lineRule="auto"/>
        <w:jc w:val="both"/>
        <w:rPr/>
      </w:pPr>
      <w:r>
        <w:rPr>
          <w:spacing w:val="15"/>
        </w:rPr>
        <w:t>各位代表，今年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15"/>
        </w:rPr>
        <w:t>月，</w:t>
      </w:r>
      <w:r>
        <w:rPr>
          <w:spacing w:val="-74"/>
        </w:rPr>
        <w:t xml:space="preserve"> </w:t>
      </w:r>
      <w:r>
        <w:rPr>
          <w:spacing w:val="15"/>
        </w:rPr>
        <w:t>区人民检察院再次获评全省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五好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基层检察院，并作为基层院代表，在全省检察机关基层院建设推</w:t>
      </w:r>
      <w:r>
        <w:rPr>
          <w:spacing w:val="15"/>
        </w:rPr>
        <w:t xml:space="preserve"> </w:t>
      </w:r>
      <w:r>
        <w:rPr>
          <w:spacing w:val="5"/>
        </w:rPr>
        <w:t>进会上作经验介绍。成绩的取得离不开区委和上级检察机关的正</w:t>
      </w:r>
      <w:r>
        <w:rPr>
          <w:spacing w:val="12"/>
        </w:rPr>
        <w:t xml:space="preserve"> </w:t>
      </w:r>
      <w:r>
        <w:rPr>
          <w:spacing w:val="5"/>
        </w:rPr>
        <w:t>确领导、区人大及其常委会的有力监督、区政府和区政协以及社</w:t>
      </w:r>
      <w:r>
        <w:rPr>
          <w:spacing w:val="15"/>
        </w:rPr>
        <w:t xml:space="preserve"> </w:t>
      </w:r>
      <w:r>
        <w:rPr>
          <w:spacing w:val="5"/>
        </w:rPr>
        <w:t>会各界的关心厚爱。在此，我代表区检察院，向各位领导、各位</w:t>
      </w:r>
      <w:r>
        <w:rPr>
          <w:spacing w:val="13"/>
        </w:rPr>
        <w:t xml:space="preserve"> </w:t>
      </w:r>
      <w:r>
        <w:rPr>
          <w:spacing w:val="9"/>
        </w:rPr>
        <w:t>代表和社会各界表示衷心感谢和诚挚敬意！</w:t>
      </w:r>
    </w:p>
    <w:p>
      <w:pPr>
        <w:spacing w:line="335" w:lineRule="auto"/>
        <w:sectPr>
          <w:footerReference w:type="default" r:id="rId9"/>
          <w:pgSz w:w="11906" w:h="16839"/>
          <w:pgMar w:top="1431" w:right="1275" w:bottom="1525" w:left="1472" w:header="0" w:footer="1246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7" w:right="45" w:firstLine="654"/>
        <w:spacing w:before="100" w:line="335" w:lineRule="auto"/>
        <w:jc w:val="both"/>
        <w:rPr/>
      </w:pPr>
      <w:r>
        <w:rPr>
          <w:spacing w:val="4"/>
        </w:rPr>
        <w:t>我们清醒认识到，目前工作中还存在一些不足：一是检察履</w:t>
      </w:r>
      <w:r>
        <w:rPr>
          <w:spacing w:val="5"/>
        </w:rPr>
        <w:t xml:space="preserve"> </w:t>
      </w:r>
      <w:r>
        <w:rPr>
          <w:spacing w:val="5"/>
        </w:rPr>
        <w:t>职服务经济社会高质量发展精准度不够，还需聚焦重点、靶向发</w:t>
      </w:r>
      <w:r>
        <w:rPr>
          <w:spacing w:val="6"/>
        </w:rPr>
        <w:t xml:space="preserve"> </w:t>
      </w:r>
      <w:r>
        <w:rPr>
          <w:spacing w:val="5"/>
        </w:rPr>
        <w:t>力；二是法律监督质效与新形势新要求相比有差距，还需固强补</w:t>
      </w:r>
      <w:r>
        <w:rPr>
          <w:spacing w:val="4"/>
        </w:rPr>
        <w:t xml:space="preserve"> </w:t>
      </w:r>
      <w:r>
        <w:rPr>
          <w:spacing w:val="5"/>
        </w:rPr>
        <w:t>弱、稳步提升；三是队伍建设有薄弱环节，还需在领军型人才培</w:t>
      </w:r>
      <w:r>
        <w:rPr>
          <w:spacing w:val="6"/>
        </w:rPr>
        <w:t xml:space="preserve"> </w:t>
      </w:r>
      <w:r>
        <w:rPr>
          <w:spacing w:val="5"/>
        </w:rPr>
        <w:t>育、专业化团队打造等方面精准施策、久久为功。对此，我们将</w:t>
      </w:r>
      <w:r>
        <w:rPr>
          <w:spacing w:val="6"/>
        </w:rPr>
        <w:t xml:space="preserve"> </w:t>
      </w:r>
      <w:r>
        <w:rPr>
          <w:spacing w:val="6"/>
        </w:rPr>
        <w:t>认真研究改进。</w:t>
      </w:r>
    </w:p>
    <w:p>
      <w:pPr>
        <w:ind w:left="3259"/>
        <w:spacing w:before="202"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2025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年工作安排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3" w:right="45" w:firstLine="636"/>
        <w:spacing w:before="101" w:line="333" w:lineRule="auto"/>
        <w:jc w:val="both"/>
        <w:rPr/>
      </w:pPr>
      <w:r>
        <w:rPr>
          <w:spacing w:val="5"/>
        </w:rPr>
        <w:t>新的一年，区人民检察院将以习近平新时代中</w:t>
      </w:r>
      <w:r>
        <w:rPr>
          <w:spacing w:val="4"/>
        </w:rPr>
        <w:t>国特色社会主</w:t>
      </w:r>
      <w:r>
        <w:rPr/>
        <w:t xml:space="preserve"> </w:t>
      </w:r>
      <w:r>
        <w:rPr>
          <w:spacing w:val="5"/>
        </w:rPr>
        <w:t>义思想为指导，全面贯彻党的二十大和二十届二中、三中全</w:t>
      </w:r>
      <w:r>
        <w:rPr>
          <w:spacing w:val="4"/>
        </w:rPr>
        <w:t>会精</w:t>
      </w:r>
      <w:r>
        <w:rPr/>
        <w:t xml:space="preserve"> </w:t>
      </w:r>
      <w:r>
        <w:rPr>
          <w:spacing w:val="5"/>
        </w:rPr>
        <w:t>神，紧紧围绕区委第十三届八次全会部署要求，崇尚实干、</w:t>
      </w:r>
      <w:r>
        <w:rPr>
          <w:spacing w:val="4"/>
        </w:rPr>
        <w:t>勇争</w:t>
      </w:r>
      <w:r>
        <w:rPr/>
        <w:t xml:space="preserve"> </w:t>
      </w:r>
      <w:r>
        <w:rPr>
          <w:spacing w:val="5"/>
        </w:rPr>
        <w:t>一流，推动检察工作再优化、再提升、再突破，为全区经济社会</w:t>
      </w:r>
      <w:r>
        <w:rPr/>
        <w:t xml:space="preserve"> </w:t>
      </w:r>
      <w:r>
        <w:rPr>
          <w:spacing w:val="7"/>
        </w:rPr>
        <w:t>高质量发展提供更有力司法保障。</w:t>
      </w:r>
    </w:p>
    <w:p>
      <w:pPr>
        <w:pStyle w:val="BodyText"/>
        <w:ind w:left="2" w:firstLine="647"/>
        <w:spacing w:before="52" w:line="335" w:lineRule="auto"/>
        <w:jc w:val="both"/>
        <w:rPr/>
      </w:pPr>
      <w:r>
        <w:rPr>
          <w:rFonts w:ascii="SimHei" w:hAnsi="SimHei" w:eastAsia="SimHei" w:cs="SimHei"/>
          <w:spacing w:val="5"/>
        </w:rPr>
        <w:t>一是坚持为大局服务，以更高站位护航改革发</w:t>
      </w:r>
      <w:r>
        <w:rPr>
          <w:rFonts w:ascii="SimHei" w:hAnsi="SimHei" w:eastAsia="SimHei" w:cs="SimHei"/>
          <w:spacing w:val="4"/>
        </w:rPr>
        <w:t>展。</w:t>
      </w:r>
      <w:r>
        <w:rPr>
          <w:spacing w:val="4"/>
        </w:rPr>
        <w:t>完整准确</w:t>
      </w:r>
      <w:r>
        <w:rPr/>
        <w:t xml:space="preserve"> </w:t>
      </w:r>
      <w:r>
        <w:rPr>
          <w:spacing w:val="5"/>
        </w:rPr>
        <w:t>全面贯彻新发展理念，立足检察职能做好防风险、保安全、护稳</w:t>
      </w:r>
      <w:r>
        <w:rPr>
          <w:spacing w:val="9"/>
        </w:rPr>
        <w:t xml:space="preserve"> </w:t>
      </w:r>
      <w:r>
        <w:rPr>
          <w:spacing w:val="5"/>
        </w:rPr>
        <w:t>定、促发展各项工作，确保检察履职与区委部署同频共振。坚持</w:t>
      </w:r>
      <w:r>
        <w:rPr>
          <w:spacing w:val="9"/>
        </w:rPr>
        <w:t xml:space="preserve"> </w:t>
      </w:r>
      <w:r>
        <w:rPr>
          <w:spacing w:val="7"/>
        </w:rPr>
        <w:t>宽严相济、惩防并举，助力建设更高水平平安武进、法治武进。</w:t>
      </w:r>
      <w:r>
        <w:rPr>
          <w:spacing w:val="1"/>
        </w:rPr>
        <w:t xml:space="preserve"> </w:t>
      </w:r>
      <w:r>
        <w:rPr>
          <w:spacing w:val="12"/>
        </w:rPr>
        <w:t>推进检察护企、检察护安专项行动，深化打造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金融筑盾</w:t>
      </w:r>
      <w:r>
        <w:rPr>
          <w:rFonts w:ascii="Times New Roman" w:hAnsi="Times New Roman" w:eastAsia="Times New Roman" w:cs="Times New Roman"/>
          <w:spacing w:val="12"/>
        </w:rPr>
        <w:t>”“</w:t>
      </w:r>
      <w:r>
        <w:rPr>
          <w:spacing w:val="12"/>
        </w:rPr>
        <w:t>知识</w:t>
      </w:r>
      <w:r>
        <w:rPr>
          <w:spacing w:val="10"/>
        </w:rPr>
        <w:t xml:space="preserve"> </w:t>
      </w:r>
      <w:r>
        <w:rPr>
          <w:spacing w:val="9"/>
        </w:rPr>
        <w:t>产权保护云平台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等检察服务品牌，</w:t>
      </w:r>
      <w:r>
        <w:rPr>
          <w:spacing w:val="-81"/>
        </w:rPr>
        <w:t xml:space="preserve"> </w:t>
      </w:r>
      <w:r>
        <w:rPr>
          <w:spacing w:val="9"/>
        </w:rPr>
        <w:t>以法治力量为</w:t>
      </w:r>
      <w:r>
        <w:rPr>
          <w:rFonts w:ascii="Times New Roman" w:hAnsi="Times New Roman" w:eastAsia="Times New Roman" w:cs="Times New Roman"/>
          <w:spacing w:val="8"/>
        </w:rPr>
        <w:t>“A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8"/>
        </w:rPr>
        <w:t>武进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营商</w:t>
      </w:r>
      <w:r>
        <w:rPr/>
        <w:t xml:space="preserve"> </w:t>
      </w:r>
      <w:r>
        <w:rPr>
          <w:spacing w:val="7"/>
        </w:rPr>
        <w:t>环境金字招牌增光添彩。</w:t>
      </w:r>
    </w:p>
    <w:p>
      <w:pPr>
        <w:pStyle w:val="BodyText"/>
        <w:ind w:left="3" w:right="45" w:firstLine="645"/>
        <w:spacing w:before="50" w:line="322" w:lineRule="auto"/>
        <w:rPr/>
      </w:pPr>
      <w:r>
        <w:rPr>
          <w:rFonts w:ascii="SimHei" w:hAnsi="SimHei" w:eastAsia="SimHei" w:cs="SimHei"/>
          <w:spacing w:val="11"/>
        </w:rPr>
        <w:t>二是坚持为人民司法，以更实举措维护民生民利。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如我在</w:t>
      </w:r>
      <w:r>
        <w:rPr>
          <w:spacing w:val="10"/>
        </w:rPr>
        <w:t xml:space="preserve"> </w:t>
      </w:r>
      <w:r>
        <w:rPr>
          <w:spacing w:val="12"/>
        </w:rPr>
        <w:t>诉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办好群众身边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小案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，让人民群众司法获得感成色更足。持</w:t>
      </w:r>
    </w:p>
    <w:p>
      <w:pPr>
        <w:spacing w:line="322" w:lineRule="auto"/>
        <w:sectPr>
          <w:footerReference w:type="default" r:id="rId10"/>
          <w:pgSz w:w="11906" w:h="16839"/>
          <w:pgMar w:top="1431" w:right="1485" w:bottom="1526" w:left="1539" w:header="0" w:footer="1246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" w:right="13" w:firstLine="2"/>
        <w:spacing w:before="101" w:line="334" w:lineRule="auto"/>
        <w:jc w:val="both"/>
        <w:rPr/>
      </w:pPr>
      <w:r>
        <w:rPr>
          <w:spacing w:val="5"/>
        </w:rPr>
        <w:t>续深耕食品药品安全、生态环境保护等领域法律监督，探索在社</w:t>
      </w:r>
      <w:r>
        <w:rPr/>
        <w:t xml:space="preserve"> </w:t>
      </w:r>
      <w:r>
        <w:rPr>
          <w:spacing w:val="5"/>
        </w:rPr>
        <w:t>区团购、直播带货等新业态开展专项监督，守护人民群众高品质</w:t>
      </w:r>
      <w:r>
        <w:rPr>
          <w:spacing w:val="2"/>
        </w:rPr>
        <w:t xml:space="preserve"> </w:t>
      </w:r>
      <w:r>
        <w:rPr>
          <w:spacing w:val="-3"/>
        </w:rPr>
        <w:t>生活。协同各方合力推进未成年人综合保护、涉案矛盾纠纷化解，</w:t>
      </w:r>
      <w:r>
        <w:rPr>
          <w:spacing w:val="1"/>
        </w:rPr>
        <w:t xml:space="preserve"> </w:t>
      </w:r>
      <w:r>
        <w:rPr>
          <w:spacing w:val="6"/>
        </w:rPr>
        <w:t>维护弱势群体权益，努力推动老百姓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急难愁盼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问题依法妥善解</w:t>
      </w:r>
      <w:r>
        <w:rPr>
          <w:spacing w:val="3"/>
        </w:rPr>
        <w:t xml:space="preserve"> </w:t>
      </w:r>
      <w:r>
        <w:rPr>
          <w:spacing w:val="-6"/>
        </w:rPr>
        <w:t>决。</w:t>
      </w:r>
    </w:p>
    <w:p>
      <w:pPr>
        <w:pStyle w:val="BodyText"/>
        <w:ind w:firstLine="648"/>
        <w:spacing w:before="52" w:line="335" w:lineRule="auto"/>
        <w:jc w:val="both"/>
        <w:rPr/>
      </w:pPr>
      <w:r>
        <w:rPr>
          <w:rFonts w:ascii="SimHei" w:hAnsi="SimHei" w:eastAsia="SimHei" w:cs="SimHei"/>
          <w:spacing w:val="11"/>
        </w:rPr>
        <w:t>三是坚持为法治担当，以更高标准提升监督质效。</w:t>
      </w:r>
      <w:r>
        <w:rPr>
          <w:spacing w:val="11"/>
        </w:rPr>
        <w:t>秉持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敢</w:t>
      </w:r>
      <w:r>
        <w:rPr>
          <w:spacing w:val="9"/>
        </w:rPr>
        <w:t xml:space="preserve"> </w:t>
      </w:r>
      <w:r>
        <w:rPr>
          <w:spacing w:val="11"/>
        </w:rPr>
        <w:t>于监督、善于监督、勇于开展自我监督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理念，依法纠正执法司</w:t>
      </w:r>
      <w:r>
        <w:rPr>
          <w:spacing w:val="16"/>
        </w:rPr>
        <w:t xml:space="preserve"> </w:t>
      </w:r>
      <w:r>
        <w:rPr>
          <w:spacing w:val="-2"/>
        </w:rPr>
        <w:t>法中存在的突出问题，促进严格执法、公正司法。完</w:t>
      </w:r>
      <w:r>
        <w:rPr>
          <w:spacing w:val="-3"/>
        </w:rPr>
        <w:t>善一体履职、</w:t>
      </w:r>
      <w:r>
        <w:rPr/>
        <w:t xml:space="preserve"> </w:t>
      </w:r>
      <w:r>
        <w:rPr>
          <w:spacing w:val="5"/>
        </w:rPr>
        <w:t>综合履职机制，探索府检联动、数字赋能，提升法律监督整体效</w:t>
      </w:r>
      <w:r>
        <w:rPr>
          <w:spacing w:val="11"/>
        </w:rPr>
        <w:t xml:space="preserve"> </w:t>
      </w:r>
      <w:r>
        <w:rPr>
          <w:spacing w:val="4"/>
        </w:rPr>
        <w:t>能。</w:t>
      </w:r>
      <w:r>
        <w:rPr>
          <w:spacing w:val="-92"/>
        </w:rPr>
        <w:t xml:space="preserve"> </w:t>
      </w:r>
      <w:r>
        <w:rPr>
          <w:spacing w:val="4"/>
        </w:rPr>
        <w:t>以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三个善于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引领做实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高质效办好每一个案件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3"/>
        </w:rPr>
        <w:t>，推动检察</w:t>
      </w:r>
      <w:r>
        <w:rPr/>
        <w:t xml:space="preserve"> </w:t>
      </w:r>
      <w:r>
        <w:rPr>
          <w:spacing w:val="9"/>
        </w:rPr>
        <w:t>履职更加契合社会主义法治精神，让人民群众可感</w:t>
      </w:r>
      <w:r>
        <w:rPr>
          <w:spacing w:val="8"/>
        </w:rPr>
        <w:t>受、能感受、</w:t>
      </w:r>
      <w:r>
        <w:rPr/>
        <w:t xml:space="preserve"> </w:t>
      </w:r>
      <w:r>
        <w:rPr>
          <w:spacing w:val="7"/>
        </w:rPr>
        <w:t>感受到公平正义。</w:t>
      </w:r>
    </w:p>
    <w:p>
      <w:pPr>
        <w:pStyle w:val="BodyText"/>
        <w:ind w:firstLine="660"/>
        <w:spacing w:before="47" w:line="334" w:lineRule="auto"/>
        <w:jc w:val="both"/>
        <w:rPr/>
      </w:pPr>
      <w:r>
        <w:rPr>
          <w:rFonts w:ascii="SimHei" w:hAnsi="SimHei" w:eastAsia="SimHei" w:cs="SimHei"/>
          <w:spacing w:val="4"/>
        </w:rPr>
        <w:t>四是坚持为发展夯基，以更严要求深化自身建设。</w:t>
      </w:r>
      <w:r>
        <w:rPr>
          <w:spacing w:val="4"/>
        </w:rPr>
        <w:t>坚决扛牢</w:t>
      </w:r>
      <w:r>
        <w:rPr>
          <w:spacing w:val="6"/>
        </w:rPr>
        <w:t xml:space="preserve"> </w:t>
      </w:r>
      <w:r>
        <w:rPr>
          <w:spacing w:val="6"/>
        </w:rPr>
        <w:t>全面从严治党主体责任，筑牢廉洁司法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防火墙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。持续推进人才</w:t>
      </w:r>
      <w:r>
        <w:rPr>
          <w:spacing w:val="12"/>
        </w:rPr>
        <w:t xml:space="preserve"> </w:t>
      </w:r>
      <w:r>
        <w:rPr>
          <w:spacing w:val="5"/>
        </w:rPr>
        <w:t>强检，一体抓实政治、业务能力建设，培育更多业务专家、标兵</w:t>
      </w:r>
      <w:r>
        <w:rPr>
          <w:spacing w:val="9"/>
        </w:rPr>
        <w:t xml:space="preserve"> </w:t>
      </w:r>
      <w:r>
        <w:rPr>
          <w:spacing w:val="4"/>
        </w:rPr>
        <w:t>能手，引领激励青年干警追光而行、拔节成长。坚</w:t>
      </w:r>
      <w:r>
        <w:rPr>
          <w:spacing w:val="3"/>
        </w:rPr>
        <w:t>持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干则一流、</w:t>
      </w:r>
      <w:r>
        <w:rPr/>
        <w:t xml:space="preserve"> </w:t>
      </w:r>
      <w:r>
        <w:rPr>
          <w:spacing w:val="9"/>
        </w:rPr>
        <w:t>出则精品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，</w:t>
      </w:r>
      <w:r>
        <w:rPr>
          <w:spacing w:val="-84"/>
        </w:rPr>
        <w:t xml:space="preserve"> </w:t>
      </w:r>
      <w:r>
        <w:rPr>
          <w:spacing w:val="9"/>
        </w:rPr>
        <w:t>以上率下抓落实、勇创新、育文化、优作风，</w:t>
      </w:r>
      <w:r>
        <w:rPr>
          <w:spacing w:val="8"/>
        </w:rPr>
        <w:t>让求</w:t>
      </w:r>
      <w:r>
        <w:rPr/>
        <w:t xml:space="preserve"> </w:t>
      </w:r>
      <w:r>
        <w:rPr>
          <w:spacing w:val="9"/>
        </w:rPr>
        <w:t>真务实、担当实干成为检察人员的鲜明履职特征。</w:t>
      </w:r>
    </w:p>
    <w:p>
      <w:pPr>
        <w:pStyle w:val="BodyText"/>
        <w:ind w:left="6" w:right="95" w:firstLine="634"/>
        <w:spacing w:before="54" w:line="332" w:lineRule="auto"/>
        <w:jc w:val="both"/>
        <w:rPr/>
      </w:pPr>
      <w:r>
        <w:rPr>
          <w:spacing w:val="5"/>
        </w:rPr>
        <w:t>各位代表，时光不负奋斗，实干成就未来。新的一年，</w:t>
      </w:r>
      <w:r>
        <w:rPr>
          <w:spacing w:val="4"/>
        </w:rPr>
        <w:t>区人</w:t>
      </w:r>
      <w:r>
        <w:rPr/>
        <w:t xml:space="preserve"> </w:t>
      </w:r>
      <w:r>
        <w:rPr>
          <w:spacing w:val="5"/>
        </w:rPr>
        <w:t>民检察院将在区委和上级检察机关的坚强领导下，认真落实本次</w:t>
      </w:r>
      <w:r>
        <w:rPr>
          <w:spacing w:val="5"/>
        </w:rPr>
        <w:t xml:space="preserve"> </w:t>
      </w:r>
      <w:r>
        <w:rPr>
          <w:spacing w:val="5"/>
        </w:rPr>
        <w:t>会议精神，凝心聚力、忠实履职，为奋力谱写中国式现代化武进</w:t>
      </w:r>
      <w:r>
        <w:rPr>
          <w:spacing w:val="5"/>
        </w:rPr>
        <w:t xml:space="preserve"> </w:t>
      </w:r>
      <w:r>
        <w:rPr>
          <w:spacing w:val="7"/>
        </w:rPr>
        <w:t>新篇章贡献更多检察力量！</w:t>
      </w:r>
    </w:p>
    <w:p>
      <w:pPr>
        <w:spacing w:line="332" w:lineRule="auto"/>
        <w:sectPr>
          <w:footerReference w:type="default" r:id="rId11"/>
          <w:pgSz w:w="11906" w:h="16839"/>
          <w:pgMar w:top="1431" w:right="1435" w:bottom="1526" w:left="1542" w:header="0" w:footer="1246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3416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color w:val="2C2C2C"/>
          <w:spacing w:val="7"/>
        </w:rPr>
        <w:t>相关用语说明</w:t>
      </w:r>
    </w:p>
    <w:p>
      <w:pPr>
        <w:pStyle w:val="BodyText"/>
        <w:ind w:left="73" w:right="242" w:firstLine="663"/>
        <w:spacing w:before="331" w:line="334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rFonts w:ascii="KaiTi" w:hAnsi="KaiTi" w:eastAsia="KaiTi" w:cs="KaiTi"/>
          <w:spacing w:val="3"/>
        </w:rPr>
        <w:t>十一号检察建议：</w:t>
      </w:r>
      <w:r>
        <w:rPr>
          <w:rFonts w:ascii="Times New Roman" w:hAnsi="Times New Roman" w:eastAsia="Times New Roman" w:cs="Times New Roman"/>
          <w:spacing w:val="3"/>
        </w:rPr>
        <w:t>2023 </w:t>
      </w:r>
      <w:r>
        <w:rPr>
          <w:spacing w:val="3"/>
        </w:rPr>
        <w:t>年年底，针对养老机构内侵犯老年</w:t>
      </w:r>
      <w:r>
        <w:rPr>
          <w:spacing w:val="12"/>
        </w:rPr>
        <w:t xml:space="preserve"> </w:t>
      </w:r>
      <w:r>
        <w:rPr>
          <w:spacing w:val="6"/>
        </w:rPr>
        <w:t>人人身权利问题，最高检向民政部制发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十一号检察建议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，从强</w:t>
      </w:r>
      <w:r>
        <w:rPr>
          <w:spacing w:val="6"/>
        </w:rPr>
        <w:t xml:space="preserve"> </w:t>
      </w:r>
      <w:r>
        <w:rPr>
          <w:spacing w:val="5"/>
        </w:rPr>
        <w:t>化对养老机构设立、运行安全等方面的监管、督促养老机构严格</w:t>
      </w:r>
      <w:r>
        <w:rPr>
          <w:spacing w:val="5"/>
        </w:rPr>
        <w:t xml:space="preserve"> </w:t>
      </w:r>
      <w:r>
        <w:rPr>
          <w:spacing w:val="5"/>
        </w:rPr>
        <w:t>落实安全管理制度等方面督促强化养老机构安全监管，保障老年</w:t>
      </w:r>
      <w:r>
        <w:rPr>
          <w:spacing w:val="7"/>
        </w:rPr>
        <w:t xml:space="preserve"> </w:t>
      </w:r>
      <w:r>
        <w:rPr>
          <w:spacing w:val="5"/>
        </w:rPr>
        <w:t>人合法权益。</w:t>
      </w:r>
    </w:p>
    <w:p>
      <w:pPr>
        <w:pStyle w:val="BodyText"/>
        <w:ind w:right="242" w:firstLine="705"/>
        <w:spacing w:before="48" w:line="333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rFonts w:ascii="KaiTi" w:hAnsi="KaiTi" w:eastAsia="KaiTi" w:cs="KaiTi"/>
          <w:spacing w:val="9"/>
        </w:rPr>
        <w:t>三个善于：</w:t>
      </w:r>
      <w:r>
        <w:rPr>
          <w:spacing w:val="9"/>
        </w:rPr>
        <w:t>为积极回应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努力让人民群众在每一个司</w:t>
      </w:r>
      <w:r>
        <w:rPr>
          <w:spacing w:val="8"/>
        </w:rPr>
        <w:t>法案</w:t>
      </w:r>
      <w:r>
        <w:rPr/>
        <w:t xml:space="preserve">  </w:t>
      </w:r>
      <w:r>
        <w:rPr>
          <w:spacing w:val="9"/>
        </w:rPr>
        <w:t>件中感受到公平正义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目标要求，</w:t>
      </w:r>
      <w:r>
        <w:rPr>
          <w:rFonts w:ascii="Times New Roman" w:hAnsi="Times New Roman" w:eastAsia="Times New Roman" w:cs="Times New Roman"/>
          <w:spacing w:val="9"/>
        </w:rPr>
        <w:t>2024 </w:t>
      </w:r>
      <w:r>
        <w:rPr>
          <w:spacing w:val="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9"/>
        </w:rPr>
        <w:t>月，最高</w:t>
      </w:r>
      <w:r>
        <w:rPr>
          <w:spacing w:val="8"/>
        </w:rPr>
        <w:t>检党组提出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三个善于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司法理念，即：善于从纷繁复杂的法律</w:t>
      </w:r>
      <w:r>
        <w:rPr>
          <w:spacing w:val="8"/>
        </w:rPr>
        <w:t>事实中准确把</w:t>
      </w:r>
      <w:r>
        <w:rPr/>
        <w:t xml:space="preserve"> </w:t>
      </w:r>
      <w:r>
        <w:rPr>
          <w:spacing w:val="8"/>
        </w:rPr>
        <w:t>握实质法律关系，善于从具体法律条文中深刻领悟法治精</w:t>
      </w:r>
      <w:r>
        <w:rPr>
          <w:spacing w:val="7"/>
        </w:rPr>
        <w:t>神，善</w:t>
      </w:r>
      <w:r>
        <w:rPr/>
        <w:t xml:space="preserve"> </w:t>
      </w:r>
      <w:r>
        <w:rPr>
          <w:spacing w:val="12"/>
        </w:rPr>
        <w:t>于在法理情的有机统一中实现公平正义。</w:t>
      </w:r>
    </w:p>
    <w:p>
      <w:pPr>
        <w:pStyle w:val="BodyText"/>
        <w:ind w:left="70" w:right="203" w:firstLine="641"/>
        <w:spacing w:before="54" w:line="331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rFonts w:ascii="KaiTi" w:hAnsi="KaiTi" w:eastAsia="KaiTi" w:cs="KaiTi"/>
          <w:spacing w:val="3"/>
        </w:rPr>
        <w:t>社会危险性量化评估：</w:t>
      </w:r>
      <w:r>
        <w:rPr>
          <w:rFonts w:ascii="Times New Roman" w:hAnsi="Times New Roman" w:eastAsia="Times New Roman" w:cs="Times New Roman"/>
          <w:spacing w:val="3"/>
        </w:rPr>
        <w:t>2023 </w:t>
      </w:r>
      <w:r>
        <w:rPr>
          <w:spacing w:val="3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9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月，最</w:t>
      </w:r>
      <w:r>
        <w:rPr>
          <w:spacing w:val="2"/>
        </w:rPr>
        <w:t>高检部署开展社会</w:t>
      </w:r>
      <w:r>
        <w:rPr/>
        <w:t xml:space="preserve"> </w:t>
      </w:r>
      <w:r>
        <w:rPr>
          <w:spacing w:val="5"/>
        </w:rPr>
        <w:t>危险性量化评估试点工作，鼓励各地依法规范、因地制宜探索创</w:t>
      </w:r>
      <w:r>
        <w:rPr>
          <w:spacing w:val="10"/>
        </w:rPr>
        <w:t xml:space="preserve"> </w:t>
      </w:r>
      <w:r>
        <w:rPr>
          <w:spacing w:val="7"/>
        </w:rPr>
        <w:t>新，对犯罪嫌疑人逃避、妨碍诉讼或再犯罪可</w:t>
      </w:r>
      <w:r>
        <w:rPr>
          <w:spacing w:val="6"/>
        </w:rPr>
        <w:t>能进行考察评估，</w:t>
      </w:r>
      <w:r>
        <w:rPr/>
        <w:t xml:space="preserve"> </w:t>
      </w:r>
      <w:r>
        <w:rPr>
          <w:spacing w:val="8"/>
        </w:rPr>
        <w:t>为加强人权执法司法保障提供实践样本。</w:t>
      </w:r>
    </w:p>
    <w:p>
      <w:pPr>
        <w:pStyle w:val="BodyText"/>
        <w:ind w:left="69" w:firstLine="634"/>
        <w:spacing w:before="58" w:line="335" w:lineRule="auto"/>
        <w:rPr/>
      </w:pPr>
      <w:r>
        <w:rPr>
          <w:rFonts w:ascii="Times New Roman" w:hAnsi="Times New Roman" w:eastAsia="Times New Roman" w:cs="Times New Roman"/>
          <w:spacing w:val="8"/>
        </w:rPr>
        <w:t>4.“</w:t>
      </w:r>
      <w:r>
        <w:rPr>
          <w:rFonts w:ascii="KaiTi" w:hAnsi="KaiTi" w:eastAsia="KaiTi" w:cs="KaiTi"/>
          <w:spacing w:val="8"/>
        </w:rPr>
        <w:t>公益诉讼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rFonts w:ascii="KaiTi" w:hAnsi="KaiTi" w:eastAsia="KaiTi" w:cs="KaiTi"/>
          <w:spacing w:val="8"/>
        </w:rPr>
        <w:t>公职律师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KaiTi" w:hAnsi="KaiTi" w:eastAsia="KaiTi" w:cs="KaiTi"/>
          <w:spacing w:val="8"/>
        </w:rPr>
        <w:t>协作机制</w:t>
      </w:r>
      <w:r>
        <w:rPr>
          <w:spacing w:val="8"/>
        </w:rPr>
        <w:t>：公职律师是指具有司法</w:t>
      </w:r>
      <w:r>
        <w:rPr>
          <w:spacing w:val="6"/>
        </w:rPr>
        <w:t xml:space="preserve">   </w:t>
      </w:r>
      <w:r>
        <w:rPr>
          <w:spacing w:val="5"/>
        </w:rPr>
        <w:t>部颁发的相关资格证书、供职于政府职能部门或行使政府职能的</w:t>
      </w:r>
      <w:r>
        <w:rPr>
          <w:spacing w:val="4"/>
        </w:rPr>
        <w:t xml:space="preserve">  </w:t>
      </w:r>
      <w:r>
        <w:rPr>
          <w:spacing w:val="9"/>
        </w:rPr>
        <w:t>部门、专职从事法律事务的人员。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年初，武进区检察院探</w:t>
      </w:r>
      <w:r>
        <w:rPr/>
        <w:t xml:space="preserve">   </w:t>
      </w:r>
      <w:r>
        <w:rPr>
          <w:spacing w:val="5"/>
        </w:rPr>
        <w:t>索建立该项机制，旨在融合发挥检察机关公益诉讼和党政机关公</w:t>
      </w:r>
      <w:r>
        <w:rPr>
          <w:spacing w:val="4"/>
        </w:rPr>
        <w:t xml:space="preserve">  </w:t>
      </w:r>
      <w:r>
        <w:rPr>
          <w:spacing w:val="3"/>
        </w:rPr>
        <w:t>职律师两项制度优势，共同破解公益诉讼工作缺乏专业技</w:t>
      </w:r>
      <w:r>
        <w:rPr>
          <w:spacing w:val="2"/>
        </w:rPr>
        <w:t>术支持，</w:t>
      </w:r>
      <w:r>
        <w:rPr/>
        <w:t xml:space="preserve"> </w:t>
      </w:r>
      <w:r>
        <w:rPr>
          <w:spacing w:val="5"/>
        </w:rPr>
        <w:t>公职律师执业渠道单一、实现专业价值途径较少等难题，推动形</w:t>
      </w:r>
      <w:r>
        <w:rPr>
          <w:spacing w:val="5"/>
        </w:rPr>
        <w:t xml:space="preserve">  </w:t>
      </w:r>
      <w:r>
        <w:rPr>
          <w:spacing w:val="8"/>
        </w:rPr>
        <w:t>成公共利益保护协同提质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长板效应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。</w:t>
      </w:r>
    </w:p>
    <w:sectPr>
      <w:footerReference w:type="default" r:id="rId12"/>
      <w:pgSz w:w="11906" w:h="16839"/>
      <w:pgMar w:top="1431" w:right="1288" w:bottom="1526" w:left="1472" w:header="0" w:footer="12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0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1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1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2024-12-28T15:14:33Z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2025-01-08T15:58:13</vt:filetime>
  </property>
</Properties>
</file>